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874" w:rsidRPr="006E7EBB" w:rsidRDefault="009A3874" w:rsidP="006E7EBB">
      <w:pPr>
        <w:pStyle w:val="PRT"/>
        <w:numPr>
          <w:ilvl w:val="0"/>
          <w:numId w:val="15"/>
        </w:numPr>
        <w:spacing w:before="240"/>
        <w:rPr>
          <w:rFonts w:ascii="Arial" w:hAnsi="Arial" w:cs="Arial"/>
          <w:sz w:val="20"/>
        </w:rPr>
      </w:pPr>
      <w:bookmarkStart w:id="0" w:name="_GoBack"/>
      <w:bookmarkEnd w:id="0"/>
      <w:r w:rsidRPr="006E7EBB">
        <w:rPr>
          <w:rFonts w:ascii="Arial" w:hAnsi="Arial" w:cs="Arial"/>
          <w:sz w:val="20"/>
        </w:rPr>
        <w:t>GENERAL</w:t>
      </w:r>
    </w:p>
    <w:p w:rsidR="007258EC" w:rsidRPr="006E7EBB" w:rsidRDefault="007258EC"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SUMMARY</w:t>
      </w:r>
    </w:p>
    <w:p w:rsidR="007258EC" w:rsidRPr="006E7EBB" w:rsidRDefault="007258EC" w:rsidP="006E7EBB">
      <w:pPr>
        <w:pStyle w:val="PR1"/>
        <w:numPr>
          <w:ilvl w:val="2"/>
          <w:numId w:val="15"/>
        </w:numPr>
        <w:tabs>
          <w:tab w:val="clear" w:pos="864"/>
        </w:tabs>
        <w:rPr>
          <w:rFonts w:ascii="Arial" w:hAnsi="Arial" w:cs="Arial"/>
          <w:sz w:val="20"/>
        </w:rPr>
      </w:pPr>
      <w:r w:rsidRPr="006E7EBB">
        <w:rPr>
          <w:rFonts w:ascii="Arial" w:hAnsi="Arial" w:cs="Arial"/>
          <w:sz w:val="20"/>
        </w:rPr>
        <w:t>Section includes glazing for the following products and applications, including those specified in other Sections where glazing requirements are specified by reference to this Section:</w:t>
      </w:r>
    </w:p>
    <w:p w:rsidR="007258EC" w:rsidRPr="006E7EBB" w:rsidRDefault="007258EC" w:rsidP="006E7EBB">
      <w:pPr>
        <w:pStyle w:val="PR2"/>
        <w:numPr>
          <w:ilvl w:val="3"/>
          <w:numId w:val="15"/>
        </w:numPr>
        <w:tabs>
          <w:tab w:val="clear" w:pos="864"/>
          <w:tab w:val="clear" w:pos="1296"/>
          <w:tab w:val="clear" w:pos="1440"/>
        </w:tabs>
        <w:spacing w:before="240"/>
        <w:rPr>
          <w:rFonts w:ascii="Arial" w:hAnsi="Arial" w:cs="Arial"/>
          <w:sz w:val="20"/>
        </w:rPr>
      </w:pPr>
      <w:r w:rsidRPr="006E7EBB">
        <w:rPr>
          <w:rFonts w:ascii="Arial" w:hAnsi="Arial" w:cs="Arial"/>
          <w:sz w:val="20"/>
        </w:rPr>
        <w:t>Relites in doors.</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DEFINITIONS</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Retain definition(s) remaining after this Section has been edited.</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Glass Manufacturers:  Firms that produce primary glass, fabricated glass, or both, as defined in referenced glazing publications.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Glass Thicknesses:  Indicated by thickness designations in millimeters according to ASTM C 1036.</w:t>
      </w:r>
      <w:r w:rsidR="003553CA" w:rsidRPr="006E7EBB">
        <w:rPr>
          <w:rFonts w:ascii="Arial" w:hAnsi="Arial" w:cs="Arial"/>
          <w:sz w:val="20"/>
        </w:rPr>
        <w:t xml:space="preserve">  </w:t>
      </w:r>
    </w:p>
    <w:p w:rsidR="009A3874" w:rsidRPr="006E7EBB" w:rsidRDefault="009A3874" w:rsidP="006E7EBB">
      <w:pPr>
        <w:pStyle w:val="ART"/>
        <w:numPr>
          <w:ilvl w:val="1"/>
          <w:numId w:val="15"/>
        </w:numPr>
        <w:spacing w:before="240"/>
        <w:rPr>
          <w:rFonts w:ascii="Arial" w:hAnsi="Arial" w:cs="Arial"/>
          <w:sz w:val="20"/>
        </w:rPr>
      </w:pPr>
      <w:r w:rsidRPr="006E7EBB">
        <w:rPr>
          <w:rFonts w:ascii="Arial" w:hAnsi="Arial" w:cs="Arial"/>
          <w:sz w:val="20"/>
        </w:rPr>
        <w:t>PERFORMANCE REQUIREMENTS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General:  Installed glazing systems shall withstand normal thermal movement without failure, including loss or glass breakage attributable to the following:  defective manufacture, fabrication, or installation;</w:t>
      </w:r>
      <w:r w:rsidR="003553CA" w:rsidRPr="006E7EBB">
        <w:rPr>
          <w:rFonts w:ascii="Arial" w:hAnsi="Arial" w:cs="Arial"/>
          <w:sz w:val="20"/>
        </w:rPr>
        <w:t xml:space="preserve"> failure of sealants or gaskets</w:t>
      </w:r>
      <w:r w:rsidRPr="006E7EBB">
        <w:rPr>
          <w:rFonts w:ascii="Arial" w:hAnsi="Arial" w:cs="Arial"/>
          <w:sz w:val="20"/>
        </w:rPr>
        <w:t>; deterioration of glazing materials; or other defects in construction.</w:t>
      </w:r>
    </w:p>
    <w:p w:rsidR="003553CA" w:rsidRPr="006E7EBB" w:rsidRDefault="003553CA"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SUBMITTALS</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First five paragraphs below are defined in Division 01 Section "Submittal Procedures" as "Action Submittals."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 xml:space="preserve">Product Data:  For each </w:t>
      </w:r>
      <w:r w:rsidR="000E3A62" w:rsidRPr="006E7EBB">
        <w:rPr>
          <w:rFonts w:ascii="Arial" w:hAnsi="Arial" w:cs="Arial"/>
          <w:sz w:val="20"/>
        </w:rPr>
        <w:t xml:space="preserve">glazing system, </w:t>
      </w:r>
      <w:r w:rsidRPr="006E7EBB">
        <w:rPr>
          <w:rFonts w:ascii="Arial" w:hAnsi="Arial" w:cs="Arial"/>
          <w:sz w:val="20"/>
        </w:rPr>
        <w:t>glass product and glazing material indicated.</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 xml:space="preserve">Glass Samples:  For each type of the following products; </w:t>
      </w:r>
      <w:r w:rsidRPr="006E7EBB">
        <w:rPr>
          <w:rStyle w:val="IP"/>
          <w:rFonts w:ascii="Arial" w:hAnsi="Arial" w:cs="Arial"/>
          <w:color w:val="auto"/>
          <w:sz w:val="20"/>
        </w:rPr>
        <w:t>12 inches</w:t>
      </w:r>
      <w:r w:rsidRPr="006E7EBB">
        <w:rPr>
          <w:rStyle w:val="SI"/>
          <w:rFonts w:ascii="Arial" w:hAnsi="Arial" w:cs="Arial"/>
          <w:color w:val="auto"/>
          <w:sz w:val="20"/>
        </w:rPr>
        <w:t xml:space="preserve"> (300 mm)</w:t>
      </w:r>
      <w:r w:rsidRPr="006E7EBB">
        <w:rPr>
          <w:rFonts w:ascii="Arial" w:hAnsi="Arial" w:cs="Arial"/>
          <w:sz w:val="20"/>
        </w:rPr>
        <w:t xml:space="preserve"> square.</w:t>
      </w:r>
    </w:p>
    <w:p w:rsidR="00083F64" w:rsidRPr="006E7EBB" w:rsidRDefault="00363DC2" w:rsidP="006E7EBB">
      <w:pPr>
        <w:pStyle w:val="PR2"/>
        <w:numPr>
          <w:ilvl w:val="3"/>
          <w:numId w:val="15"/>
        </w:numPr>
        <w:tabs>
          <w:tab w:val="clear" w:pos="1296"/>
          <w:tab w:val="clear" w:pos="1440"/>
        </w:tabs>
        <w:spacing w:before="240"/>
        <w:rPr>
          <w:rFonts w:ascii="Arial" w:hAnsi="Arial" w:cs="Arial"/>
          <w:sz w:val="20"/>
        </w:rPr>
      </w:pPr>
      <w:r w:rsidRPr="006E7EBB">
        <w:rPr>
          <w:rFonts w:ascii="Arial" w:hAnsi="Arial" w:cs="Arial"/>
          <w:sz w:val="20"/>
        </w:rPr>
        <w:t>Product Sample</w:t>
      </w:r>
      <w:r w:rsidR="000E3A62" w:rsidRPr="006E7EBB">
        <w:rPr>
          <w:rFonts w:ascii="Arial" w:hAnsi="Arial" w:cs="Arial"/>
          <w:sz w:val="20"/>
        </w:rPr>
        <w:t>s</w:t>
      </w:r>
      <w:r w:rsidRPr="006E7EBB">
        <w:rPr>
          <w:rFonts w:ascii="Arial" w:hAnsi="Arial" w:cs="Arial"/>
          <w:sz w:val="20"/>
        </w:rPr>
        <w:t xml:space="preserve"> for </w:t>
      </w:r>
      <w:r w:rsidR="000E3A62" w:rsidRPr="006E7EBB">
        <w:rPr>
          <w:rFonts w:ascii="Arial" w:hAnsi="Arial" w:cs="Arial"/>
          <w:sz w:val="20"/>
        </w:rPr>
        <w:t xml:space="preserve">double glazing </w:t>
      </w:r>
      <w:r w:rsidR="00083F64" w:rsidRPr="006E7EBB">
        <w:rPr>
          <w:rFonts w:ascii="Arial" w:hAnsi="Arial" w:cs="Arial"/>
          <w:sz w:val="20"/>
        </w:rPr>
        <w:t xml:space="preserve">units </w:t>
      </w:r>
      <w:r w:rsidR="000E3A62" w:rsidRPr="006E7EBB">
        <w:rPr>
          <w:rFonts w:ascii="Arial" w:hAnsi="Arial" w:cs="Arial"/>
          <w:sz w:val="20"/>
        </w:rPr>
        <w:t xml:space="preserve">with integral </w:t>
      </w:r>
      <w:r w:rsidR="00083F64" w:rsidRPr="006E7EBB">
        <w:rPr>
          <w:rFonts w:ascii="Arial" w:hAnsi="Arial" w:cs="Arial"/>
          <w:sz w:val="20"/>
        </w:rPr>
        <w:t>window treatments</w:t>
      </w:r>
      <w:r w:rsidR="000E3A62" w:rsidRPr="006E7EBB">
        <w:rPr>
          <w:rFonts w:ascii="Arial" w:hAnsi="Arial" w:cs="Arial"/>
          <w:sz w:val="20"/>
        </w:rPr>
        <w:t xml:space="preserve">:  </w:t>
      </w:r>
    </w:p>
    <w:p w:rsidR="009A3874" w:rsidRPr="006E7EBB" w:rsidRDefault="000E3A62" w:rsidP="006E7EBB">
      <w:pPr>
        <w:pStyle w:val="PR2"/>
        <w:numPr>
          <w:ilvl w:val="3"/>
          <w:numId w:val="15"/>
        </w:numPr>
        <w:tabs>
          <w:tab w:val="clear" w:pos="864"/>
          <w:tab w:val="clear" w:pos="1296"/>
          <w:tab w:val="clear" w:pos="1440"/>
        </w:tabs>
        <w:spacing w:before="240"/>
        <w:contextualSpacing/>
        <w:rPr>
          <w:rFonts w:ascii="Arial" w:hAnsi="Arial" w:cs="Arial"/>
          <w:sz w:val="20"/>
        </w:rPr>
      </w:pPr>
      <w:r w:rsidRPr="006E7EBB">
        <w:rPr>
          <w:rFonts w:ascii="Arial" w:hAnsi="Arial" w:cs="Arial"/>
          <w:sz w:val="20"/>
        </w:rPr>
        <w:t>Provide samples of operating mechanism, blind and frame.</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G</w:t>
      </w:r>
      <w:r w:rsidR="00372E32" w:rsidRPr="006E7EBB">
        <w:rPr>
          <w:rFonts w:ascii="Arial" w:hAnsi="Arial" w:cs="Arial"/>
          <w:sz w:val="20"/>
        </w:rPr>
        <w:t xml:space="preserve">lazing Accessory Samples:  For </w:t>
      </w:r>
      <w:r w:rsidRPr="006E7EBB">
        <w:rPr>
          <w:rFonts w:ascii="Arial" w:hAnsi="Arial" w:cs="Arial"/>
          <w:sz w:val="20"/>
        </w:rPr>
        <w:t>gaskets</w:t>
      </w:r>
      <w:r w:rsidR="00372E32" w:rsidRPr="006E7EBB">
        <w:rPr>
          <w:rFonts w:ascii="Arial" w:hAnsi="Arial" w:cs="Arial"/>
          <w:sz w:val="20"/>
        </w:rPr>
        <w:t xml:space="preserve"> and </w:t>
      </w:r>
      <w:r w:rsidRPr="006E7EBB">
        <w:rPr>
          <w:rFonts w:ascii="Arial" w:hAnsi="Arial" w:cs="Arial"/>
          <w:sz w:val="20"/>
        </w:rPr>
        <w:t xml:space="preserve">sealants, in </w:t>
      </w:r>
      <w:r w:rsidRPr="006E7EBB">
        <w:rPr>
          <w:rStyle w:val="IP"/>
          <w:rFonts w:ascii="Arial" w:hAnsi="Arial" w:cs="Arial"/>
          <w:color w:val="auto"/>
          <w:sz w:val="20"/>
        </w:rPr>
        <w:t>12-inch</w:t>
      </w:r>
      <w:r w:rsidRPr="006E7EBB">
        <w:rPr>
          <w:rStyle w:val="SI"/>
          <w:rFonts w:ascii="Arial" w:hAnsi="Arial" w:cs="Arial"/>
          <w:color w:val="auto"/>
          <w:sz w:val="20"/>
        </w:rPr>
        <w:t xml:space="preserve"> (300-mm)</w:t>
      </w:r>
      <w:r w:rsidRPr="006E7EBB">
        <w:rPr>
          <w:rFonts w:ascii="Arial" w:hAnsi="Arial" w:cs="Arial"/>
          <w:sz w:val="20"/>
        </w:rPr>
        <w:t xml:space="preserve"> lengths.</w:t>
      </w:r>
    </w:p>
    <w:p w:rsidR="007258EC" w:rsidRPr="006E7EBB" w:rsidRDefault="007258EC" w:rsidP="006E7EBB">
      <w:pPr>
        <w:pStyle w:val="PR1"/>
        <w:numPr>
          <w:ilvl w:val="2"/>
          <w:numId w:val="15"/>
        </w:numPr>
        <w:tabs>
          <w:tab w:val="clear" w:pos="864"/>
        </w:tabs>
        <w:rPr>
          <w:rFonts w:ascii="Arial" w:hAnsi="Arial" w:cs="Arial"/>
          <w:sz w:val="20"/>
        </w:rPr>
      </w:pPr>
      <w:r w:rsidRPr="006E7EBB">
        <w:rPr>
          <w:rFonts w:ascii="Arial" w:hAnsi="Arial" w:cs="Arial"/>
          <w:sz w:val="20"/>
        </w:rPr>
        <w:t>Decorative Film: provide minimum of three different printed options per Architects instructions depicting variations in color, depth and resolution; 24” x 24” in size.</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Product Certificates:  For glass and glazing products, from manufacturer.</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 xml:space="preserve">Warranties:  </w:t>
      </w:r>
      <w:r w:rsidR="00FB62A5" w:rsidRPr="006E7EBB">
        <w:rPr>
          <w:rFonts w:ascii="Arial" w:hAnsi="Arial" w:cs="Arial"/>
          <w:sz w:val="20"/>
        </w:rPr>
        <w:t>See</w:t>
      </w:r>
      <w:r w:rsidR="007A407F" w:rsidRPr="006E7EBB">
        <w:rPr>
          <w:rFonts w:ascii="Arial" w:hAnsi="Arial" w:cs="Arial"/>
          <w:sz w:val="20"/>
        </w:rPr>
        <w:t xml:space="preserve"> Section 01 78 36</w:t>
      </w:r>
      <w:r w:rsidR="00FB62A5" w:rsidRPr="006E7EBB">
        <w:rPr>
          <w:rFonts w:ascii="Arial" w:hAnsi="Arial" w:cs="Arial"/>
          <w:sz w:val="20"/>
        </w:rPr>
        <w:t xml:space="preserve"> “Warranties”</w:t>
      </w:r>
      <w:r w:rsidRPr="006E7EBB">
        <w:rPr>
          <w:rFonts w:ascii="Arial" w:hAnsi="Arial" w:cs="Arial"/>
          <w:sz w:val="20"/>
        </w:rPr>
        <w:t>.</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QUALITY ASSURANCE</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Retain option in first paragraph below only if products listed in Part 2 for sputter-coated, low-e-coated, insulating-glass units are those of a manufacturer with a certified fabricator program.  When this Section was updated, Guardian and PPG had certified fabricator programs.</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If retaining first paragraph below, verify, with prospective installers, that they can comply with certification requirements referenced.</w:t>
      </w:r>
    </w:p>
    <w:p w:rsidR="00212256" w:rsidRPr="006E7EBB" w:rsidRDefault="00212256" w:rsidP="006E7EBB">
      <w:pPr>
        <w:pStyle w:val="PR1"/>
        <w:numPr>
          <w:ilvl w:val="2"/>
          <w:numId w:val="15"/>
        </w:numPr>
        <w:tabs>
          <w:tab w:val="clear" w:pos="864"/>
        </w:tabs>
        <w:rPr>
          <w:rFonts w:ascii="Arial" w:hAnsi="Arial" w:cs="Arial"/>
          <w:sz w:val="20"/>
        </w:rPr>
      </w:pPr>
      <w:r w:rsidRPr="006E7EBB">
        <w:rPr>
          <w:rFonts w:ascii="Arial" w:hAnsi="Arial" w:cs="Arial"/>
          <w:sz w:val="20"/>
        </w:rPr>
        <w:t>Installer Qualifications: An experienced installer with a minimum of five (5) successfully completed projects of similar materials and scope, approved by glass product manufacturer/fabricator.</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Source Limitations for Glass:  Obtain float glass</w:t>
      </w:r>
      <w:r w:rsidR="00212256" w:rsidRPr="006E7EBB">
        <w:rPr>
          <w:rFonts w:ascii="Arial" w:hAnsi="Arial" w:cs="Arial"/>
          <w:sz w:val="20"/>
        </w:rPr>
        <w:t xml:space="preserve"> and </w:t>
      </w:r>
      <w:r w:rsidRPr="006E7EBB">
        <w:rPr>
          <w:rFonts w:ascii="Arial" w:hAnsi="Arial" w:cs="Arial"/>
          <w:sz w:val="20"/>
        </w:rPr>
        <w:t>laminated glass from single source from single manufacturer for each glass type.</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lastRenderedPageBreak/>
        <w:t>Source Limitations for Glazing Accessories:  Obtain from single source from single manufacturer for each product and installation method.</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 xml:space="preserve">Fire-Protection-Rated Glazing Labeling:  Permanently mark fire-protection-rated glazing with certification label of a testing agency acceptable to authorities having jurisdiction.  Label shall indicate manufacturer's name, test standard, whether glazing is for use in fire doors or other openings, whether or not glazing passes hose-stream test, whether or not glazing has a temperature rise rating of </w:t>
      </w:r>
      <w:r w:rsidRPr="006E7EBB">
        <w:rPr>
          <w:rStyle w:val="IP"/>
          <w:rFonts w:ascii="Arial" w:hAnsi="Arial" w:cs="Arial"/>
          <w:color w:val="auto"/>
          <w:sz w:val="20"/>
        </w:rPr>
        <w:t>450 deg F</w:t>
      </w:r>
      <w:r w:rsidRPr="006E7EBB">
        <w:rPr>
          <w:rStyle w:val="SI"/>
          <w:rFonts w:ascii="Arial" w:hAnsi="Arial" w:cs="Arial"/>
          <w:color w:val="auto"/>
          <w:sz w:val="20"/>
        </w:rPr>
        <w:t xml:space="preserve"> (250 deg C)</w:t>
      </w:r>
      <w:r w:rsidRPr="006E7EBB">
        <w:rPr>
          <w:rFonts w:ascii="Arial" w:hAnsi="Arial" w:cs="Arial"/>
          <w:sz w:val="20"/>
        </w:rPr>
        <w:t>, and the fire-resistance rating in minutes.</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DELIVERY, STORAGE, AND HANDLING</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Protect glazing materials according to manufacturer's written instructions.  Prevent damage to glass and glazing materials from condensation, temperature changes, direct exposure to sun, or other causes.</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PROJECT CONDITIONS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Environmental Limitations:  Do not proceed with glazing when ambient and substrate temperature conditions are outside limits permitted by glazing material manufacturers and when glazing channel substrates are wet from rain, frost, condensation, or other causes.</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Retain subparagraph below if sealants are required.  Revise if another temperature range is required.</w:t>
      </w:r>
    </w:p>
    <w:p w:rsidR="009A3874" w:rsidRPr="006E7EBB" w:rsidRDefault="009A3874" w:rsidP="006E7EBB">
      <w:pPr>
        <w:pStyle w:val="PR2"/>
        <w:numPr>
          <w:ilvl w:val="3"/>
          <w:numId w:val="15"/>
        </w:numPr>
        <w:tabs>
          <w:tab w:val="clear" w:pos="864"/>
          <w:tab w:val="clear" w:pos="1296"/>
          <w:tab w:val="clear" w:pos="1440"/>
        </w:tabs>
        <w:spacing w:before="240"/>
        <w:rPr>
          <w:rFonts w:ascii="Arial" w:hAnsi="Arial" w:cs="Arial"/>
          <w:sz w:val="20"/>
        </w:rPr>
      </w:pPr>
      <w:r w:rsidRPr="006E7EBB">
        <w:rPr>
          <w:rFonts w:ascii="Arial" w:hAnsi="Arial" w:cs="Arial"/>
          <w:sz w:val="20"/>
        </w:rPr>
        <w:t xml:space="preserve">Do not install glazing sealants when ambient and substrate temperature conditions are outside limits permitted by sealant manufacturer or below </w:t>
      </w:r>
      <w:r w:rsidRPr="006E7EBB">
        <w:rPr>
          <w:rStyle w:val="IP"/>
          <w:rFonts w:ascii="Arial" w:hAnsi="Arial" w:cs="Arial"/>
          <w:color w:val="auto"/>
          <w:sz w:val="20"/>
        </w:rPr>
        <w:t>40 deg F</w:t>
      </w:r>
      <w:r w:rsidRPr="006E7EBB">
        <w:rPr>
          <w:rStyle w:val="SI"/>
          <w:rFonts w:ascii="Arial" w:hAnsi="Arial" w:cs="Arial"/>
          <w:color w:val="auto"/>
          <w:sz w:val="20"/>
        </w:rPr>
        <w:t xml:space="preserve"> (4.4 </w:t>
      </w:r>
      <w:proofErr w:type="spellStart"/>
      <w:r w:rsidRPr="006E7EBB">
        <w:rPr>
          <w:rStyle w:val="SI"/>
          <w:rFonts w:ascii="Arial" w:hAnsi="Arial" w:cs="Arial"/>
          <w:color w:val="auto"/>
          <w:sz w:val="20"/>
        </w:rPr>
        <w:t>deg</w:t>
      </w:r>
      <w:proofErr w:type="spellEnd"/>
      <w:r w:rsidRPr="006E7EBB">
        <w:rPr>
          <w:rStyle w:val="SI"/>
          <w:rFonts w:ascii="Arial" w:hAnsi="Arial" w:cs="Arial"/>
          <w:color w:val="auto"/>
          <w:sz w:val="20"/>
        </w:rPr>
        <w:t> C)</w:t>
      </w:r>
      <w:r w:rsidRPr="006E7EBB">
        <w:rPr>
          <w:rFonts w:ascii="Arial" w:hAnsi="Arial" w:cs="Arial"/>
          <w:sz w:val="20"/>
        </w:rPr>
        <w:t>.</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WARRANT</w:t>
      </w:r>
      <w:r w:rsidR="007A407F" w:rsidRPr="006E7EBB">
        <w:rPr>
          <w:rFonts w:ascii="Arial" w:hAnsi="Arial" w:cs="Arial"/>
          <w:sz w:val="20"/>
        </w:rPr>
        <w:t>Y</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Paragraphs below are examples only.</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Verify available warranties and warranty periods with manufacturers listed in Part 2 articles.  Revise subparagraph below if glass manufacturers insist on warranty beginning on date of manufacture.  See Evaluations.</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Verify available warranties and warranty periods with manufacturers listed in Part 2 articles.  Revise subparagraph below if glass manufacturers insist on warranty beginning on date of manufacture.  See Evaluations.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 xml:space="preserve">Warranty Period:  </w:t>
      </w:r>
      <w:r w:rsidR="00D530E0" w:rsidRPr="006E7EBB">
        <w:rPr>
          <w:rFonts w:ascii="Arial" w:hAnsi="Arial" w:cs="Arial"/>
          <w:sz w:val="20"/>
        </w:rPr>
        <w:t xml:space="preserve">2 </w:t>
      </w:r>
      <w:r w:rsidRPr="006E7EBB">
        <w:rPr>
          <w:rFonts w:ascii="Arial" w:hAnsi="Arial" w:cs="Arial"/>
          <w:sz w:val="20"/>
        </w:rPr>
        <w:t>years from date of Substantial Completion.</w:t>
      </w:r>
    </w:p>
    <w:p w:rsidR="009A3874" w:rsidRPr="006E7EBB" w:rsidRDefault="009A3874" w:rsidP="006E7EBB">
      <w:pPr>
        <w:pStyle w:val="PRT"/>
        <w:numPr>
          <w:ilvl w:val="0"/>
          <w:numId w:val="15"/>
        </w:numPr>
        <w:spacing w:before="240"/>
        <w:rPr>
          <w:rFonts w:ascii="Arial" w:hAnsi="Arial" w:cs="Arial"/>
          <w:sz w:val="20"/>
        </w:rPr>
      </w:pPr>
      <w:r w:rsidRPr="006E7EBB">
        <w:rPr>
          <w:rFonts w:ascii="Arial" w:hAnsi="Arial" w:cs="Arial"/>
          <w:sz w:val="20"/>
        </w:rPr>
        <w:t>PRODUCTS</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GLASS PRODUCTS, GENERAL</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 xml:space="preserve">Thickness:  Where glass thickness is indicated, it is a minimum.  Provide glass </w:t>
      </w:r>
      <w:proofErr w:type="spellStart"/>
      <w:r w:rsidRPr="006E7EBB">
        <w:rPr>
          <w:rFonts w:ascii="Arial" w:hAnsi="Arial" w:cs="Arial"/>
          <w:sz w:val="20"/>
        </w:rPr>
        <w:t>lites</w:t>
      </w:r>
      <w:proofErr w:type="spellEnd"/>
      <w:r w:rsidRPr="006E7EBB">
        <w:rPr>
          <w:rFonts w:ascii="Arial" w:hAnsi="Arial" w:cs="Arial"/>
          <w:sz w:val="20"/>
        </w:rPr>
        <w:t xml:space="preserve"> in thicknesses as needed to comply with requirements indicated.</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Strength: Where fully tempered glass is indicated, provide Kind FT heat-treated float glass.</w:t>
      </w:r>
    </w:p>
    <w:p w:rsidR="00763BA0" w:rsidRPr="006E7EBB" w:rsidRDefault="00763BA0"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GLASS PRODUCTS</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Retain paragraphs in this article that apply to monolithic-, laminated-, and insulating-glass types specified.</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Retain first paragraph below even if plain, clear float glass is not required; other paragraphs in this article and in glass types articles depend on it for definition of "float glass."</w:t>
      </w:r>
    </w:p>
    <w:p w:rsidR="000711D2"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Float Glass:  ASTM C 1036, Type I, Quality-Q3, Class I (clear) unless otherwise indicated.</w:t>
      </w:r>
      <w:r w:rsidR="000711D2" w:rsidRPr="006E7EBB">
        <w:rPr>
          <w:rFonts w:ascii="Arial" w:hAnsi="Arial" w:cs="Arial"/>
          <w:sz w:val="20"/>
        </w:rPr>
        <w:t xml:space="preserve">  Thickness:  1/4 inch unless noted otherwise.</w:t>
      </w:r>
    </w:p>
    <w:p w:rsidR="000711D2" w:rsidRPr="006E7EBB" w:rsidRDefault="000711D2" w:rsidP="006E7EBB">
      <w:pPr>
        <w:pStyle w:val="PR1"/>
        <w:numPr>
          <w:ilvl w:val="2"/>
          <w:numId w:val="15"/>
        </w:numPr>
        <w:tabs>
          <w:tab w:val="clear" w:pos="864"/>
        </w:tabs>
        <w:rPr>
          <w:rFonts w:ascii="Arial" w:hAnsi="Arial" w:cs="Arial"/>
          <w:sz w:val="20"/>
        </w:rPr>
      </w:pPr>
      <w:r w:rsidRPr="006E7EBB">
        <w:rPr>
          <w:rFonts w:ascii="Arial" w:hAnsi="Arial" w:cs="Arial"/>
          <w:sz w:val="20"/>
        </w:rPr>
        <w:t>Heat-Treated Float Glass, Fully-Tempered:  ASTM C 1048; Type I; Quality-Q3; Kind FT Class I (clear).  Thickness:  1/4 inch unless noted otherwise.</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GLAZING GASKETS</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Gaskets in first paragraph below are for drive-in wedges or for use with pressurized stops.</w:t>
      </w:r>
    </w:p>
    <w:p w:rsidR="009A3874" w:rsidRPr="006E7EBB" w:rsidRDefault="009A3874" w:rsidP="006E7EBB">
      <w:pPr>
        <w:pStyle w:val="CMT"/>
        <w:rPr>
          <w:rFonts w:ascii="Arial" w:hAnsi="Arial" w:cs="Arial"/>
          <w:color w:val="auto"/>
          <w:sz w:val="20"/>
        </w:rPr>
      </w:pPr>
      <w:r w:rsidRPr="006E7EBB">
        <w:rPr>
          <w:rFonts w:ascii="Arial" w:hAnsi="Arial" w:cs="Arial"/>
          <w:color w:val="auto"/>
          <w:sz w:val="20"/>
        </w:rPr>
        <w:t>Gaskets in first paragraph below are for use between glass and frame (or fixed stop) where they will be compressed by inserting dense compression gaskets or by pressure-glazing stops.  Neoprene is not compatible with silicone glazing sealants.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Soft Compression Gaskets:  Extruded or molded,</w:t>
      </w:r>
      <w:r w:rsidR="0089567C" w:rsidRPr="006E7EBB">
        <w:rPr>
          <w:rFonts w:ascii="Arial" w:hAnsi="Arial" w:cs="Arial"/>
          <w:sz w:val="20"/>
        </w:rPr>
        <w:t xml:space="preserve"> closed-cell, integral-skinned </w:t>
      </w:r>
      <w:r w:rsidRPr="006E7EBB">
        <w:rPr>
          <w:rFonts w:ascii="Arial" w:hAnsi="Arial" w:cs="Arial"/>
          <w:sz w:val="20"/>
        </w:rPr>
        <w:t>neoprene</w:t>
      </w:r>
      <w:r w:rsidR="0089567C" w:rsidRPr="006E7EBB">
        <w:rPr>
          <w:rFonts w:ascii="Arial" w:hAnsi="Arial" w:cs="Arial"/>
          <w:sz w:val="20"/>
        </w:rPr>
        <w:t xml:space="preserve">, </w:t>
      </w:r>
      <w:r w:rsidRPr="006E7EBB">
        <w:rPr>
          <w:rFonts w:ascii="Arial" w:hAnsi="Arial" w:cs="Arial"/>
          <w:sz w:val="20"/>
        </w:rPr>
        <w:t>EPDM</w:t>
      </w:r>
      <w:r w:rsidR="0089567C" w:rsidRPr="006E7EBB">
        <w:rPr>
          <w:rFonts w:ascii="Arial" w:hAnsi="Arial" w:cs="Arial"/>
          <w:sz w:val="20"/>
        </w:rPr>
        <w:t xml:space="preserve">, </w:t>
      </w:r>
      <w:r w:rsidRPr="006E7EBB">
        <w:rPr>
          <w:rFonts w:ascii="Arial" w:hAnsi="Arial" w:cs="Arial"/>
          <w:sz w:val="20"/>
        </w:rPr>
        <w:t>silicone</w:t>
      </w:r>
      <w:r w:rsidR="0089567C" w:rsidRPr="006E7EBB">
        <w:rPr>
          <w:rFonts w:ascii="Arial" w:hAnsi="Arial" w:cs="Arial"/>
          <w:sz w:val="20"/>
        </w:rPr>
        <w:t xml:space="preserve"> </w:t>
      </w:r>
      <w:r w:rsidRPr="006E7EBB">
        <w:rPr>
          <w:rFonts w:ascii="Arial" w:hAnsi="Arial" w:cs="Arial"/>
          <w:sz w:val="20"/>
        </w:rPr>
        <w:t>or</w:t>
      </w:r>
      <w:r w:rsidR="0089567C" w:rsidRPr="006E7EBB">
        <w:rPr>
          <w:rFonts w:ascii="Arial" w:hAnsi="Arial" w:cs="Arial"/>
          <w:sz w:val="20"/>
        </w:rPr>
        <w:t xml:space="preserve"> </w:t>
      </w:r>
      <w:r w:rsidRPr="006E7EBB">
        <w:rPr>
          <w:rFonts w:ascii="Arial" w:hAnsi="Arial" w:cs="Arial"/>
          <w:sz w:val="20"/>
        </w:rPr>
        <w:t>thermoplastic polyolefin rubber gaskets complying with ASTM C 509, Type II, black; of profile and hardness required to maintain watertight seal.</w:t>
      </w:r>
    </w:p>
    <w:p w:rsidR="009A3874" w:rsidRPr="006E7EBB" w:rsidRDefault="009A3874" w:rsidP="006E7EBB">
      <w:pPr>
        <w:pStyle w:val="PR2"/>
        <w:numPr>
          <w:ilvl w:val="3"/>
          <w:numId w:val="15"/>
        </w:numPr>
        <w:tabs>
          <w:tab w:val="clear" w:pos="864"/>
          <w:tab w:val="clear" w:pos="1296"/>
          <w:tab w:val="clear" w:pos="1440"/>
        </w:tabs>
        <w:spacing w:before="240"/>
        <w:rPr>
          <w:rFonts w:ascii="Arial" w:hAnsi="Arial" w:cs="Arial"/>
          <w:sz w:val="20"/>
        </w:rPr>
      </w:pPr>
      <w:r w:rsidRPr="006E7EBB">
        <w:rPr>
          <w:rFonts w:ascii="Arial" w:hAnsi="Arial" w:cs="Arial"/>
          <w:sz w:val="20"/>
        </w:rPr>
        <w:lastRenderedPageBreak/>
        <w:t>Application:  Use where soft compression gaskets will be compressed by inserting dense compression gaskets on opposite side of glazing or pressure applied by means of pressure-glazing stops on opposite side of glazing.</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GLAZING TAPES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Expanded Cellular Glazing Tapes:  Closed-cell, PVC foam tapes; factory coated with adhesive on both surfaces; and complying with AAMA 800 for the following types:</w:t>
      </w:r>
    </w:p>
    <w:p w:rsidR="009A3874" w:rsidRPr="006E7EBB" w:rsidRDefault="009A3874" w:rsidP="006E7EBB">
      <w:pPr>
        <w:pStyle w:val="PR2"/>
        <w:numPr>
          <w:ilvl w:val="3"/>
          <w:numId w:val="15"/>
        </w:numPr>
        <w:tabs>
          <w:tab w:val="clear" w:pos="864"/>
          <w:tab w:val="clear" w:pos="1296"/>
          <w:tab w:val="clear" w:pos="1440"/>
        </w:tabs>
        <w:spacing w:before="240"/>
        <w:rPr>
          <w:rFonts w:ascii="Arial" w:hAnsi="Arial" w:cs="Arial"/>
          <w:sz w:val="20"/>
        </w:rPr>
      </w:pPr>
      <w:r w:rsidRPr="006E7EBB">
        <w:rPr>
          <w:rFonts w:ascii="Arial" w:hAnsi="Arial" w:cs="Arial"/>
          <w:sz w:val="20"/>
        </w:rPr>
        <w:t>AAMA 810.1, Type 1, for glazing applications in which tape acts as the primary sealant.</w:t>
      </w:r>
    </w:p>
    <w:p w:rsidR="009A3874" w:rsidRPr="006E7EBB" w:rsidRDefault="009A3874" w:rsidP="006E7EBB">
      <w:pPr>
        <w:pStyle w:val="PR2"/>
        <w:numPr>
          <w:ilvl w:val="3"/>
          <w:numId w:val="15"/>
        </w:numPr>
        <w:tabs>
          <w:tab w:val="clear" w:pos="864"/>
          <w:tab w:val="clear" w:pos="1296"/>
          <w:tab w:val="clear" w:pos="1440"/>
        </w:tabs>
        <w:spacing w:before="240"/>
        <w:contextualSpacing/>
        <w:rPr>
          <w:rFonts w:ascii="Arial" w:hAnsi="Arial" w:cs="Arial"/>
          <w:sz w:val="20"/>
        </w:rPr>
      </w:pPr>
      <w:r w:rsidRPr="006E7EBB">
        <w:rPr>
          <w:rFonts w:ascii="Arial" w:hAnsi="Arial" w:cs="Arial"/>
          <w:sz w:val="20"/>
        </w:rPr>
        <w:t>AAMA 810.1, Type 2, for glazing applications in which tape is used in combination with a full bead of liquid sealant.</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MISCELLANEOUS GLAZING MATERIALS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General:  Provide products of material, size, and shape complying with referenced glazing standard, requirements of manufacturers of glass and other glazing materials for application indicated, and with a proven record of compatibility with surfaces contacted in installation.</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Cleaners, Primers, and Sealers:  Types recommended by sealant or gasket manufacturer.</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Perimeter Insulation for Fire-Resistive Glazing:  Product that is approved by testing agency that listed and labeled fire-resistant glazing product with which it is used for application and fire-protection rating indicated.</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FABRICATION OF GLAZING UNITS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Fabricate glazing units in sizes required to fit openings indicated for Project, with edge and face clearances, edge and surface conditions, and bite complying with written instructions of product manufacturer and referenced glazing publications, to comply with system performance requirements.</w:t>
      </w:r>
    </w:p>
    <w:p w:rsidR="009A3874" w:rsidRPr="006E7EBB" w:rsidRDefault="009A3874" w:rsidP="006E7EBB">
      <w:pPr>
        <w:pStyle w:val="PRT"/>
        <w:numPr>
          <w:ilvl w:val="0"/>
          <w:numId w:val="15"/>
        </w:numPr>
        <w:spacing w:before="240"/>
        <w:rPr>
          <w:rFonts w:ascii="Arial" w:hAnsi="Arial" w:cs="Arial"/>
          <w:sz w:val="20"/>
        </w:rPr>
      </w:pPr>
      <w:r w:rsidRPr="006E7EBB">
        <w:rPr>
          <w:rFonts w:ascii="Arial" w:hAnsi="Arial" w:cs="Arial"/>
          <w:sz w:val="20"/>
        </w:rPr>
        <w:t>EXECUTION</w:t>
      </w:r>
    </w:p>
    <w:p w:rsidR="009A3874" w:rsidRPr="006E7EBB" w:rsidRDefault="009A3874" w:rsidP="006E7EBB">
      <w:pPr>
        <w:pStyle w:val="ART"/>
        <w:numPr>
          <w:ilvl w:val="1"/>
          <w:numId w:val="15"/>
        </w:numPr>
        <w:spacing w:before="240"/>
        <w:rPr>
          <w:rFonts w:ascii="Arial" w:hAnsi="Arial" w:cs="Arial"/>
          <w:sz w:val="20"/>
        </w:rPr>
      </w:pPr>
      <w:r w:rsidRPr="006E7EBB">
        <w:rPr>
          <w:rFonts w:ascii="Arial" w:hAnsi="Arial" w:cs="Arial"/>
          <w:sz w:val="20"/>
        </w:rPr>
        <w:t>EXAMINATION</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Examine framing, glazing channels, and stops, with Installer present, for compliance with the following:</w:t>
      </w:r>
    </w:p>
    <w:p w:rsidR="009A3874" w:rsidRPr="006E7EBB" w:rsidRDefault="009A3874" w:rsidP="006E7EBB">
      <w:pPr>
        <w:pStyle w:val="PR2"/>
        <w:numPr>
          <w:ilvl w:val="3"/>
          <w:numId w:val="15"/>
        </w:numPr>
        <w:tabs>
          <w:tab w:val="clear" w:pos="864"/>
          <w:tab w:val="clear" w:pos="1296"/>
          <w:tab w:val="clear" w:pos="1440"/>
        </w:tabs>
        <w:spacing w:before="240"/>
        <w:rPr>
          <w:rFonts w:ascii="Arial" w:hAnsi="Arial" w:cs="Arial"/>
          <w:sz w:val="20"/>
        </w:rPr>
      </w:pPr>
      <w:r w:rsidRPr="006E7EBB">
        <w:rPr>
          <w:rFonts w:ascii="Arial" w:hAnsi="Arial" w:cs="Arial"/>
          <w:sz w:val="20"/>
        </w:rPr>
        <w:t>Manufacturing and installation tolerances, including those for size, squareness, and offsets at corners.</w:t>
      </w:r>
    </w:p>
    <w:p w:rsidR="009A3874" w:rsidRPr="006E7EBB" w:rsidRDefault="009A3874" w:rsidP="006E7EBB">
      <w:pPr>
        <w:pStyle w:val="PR2"/>
        <w:numPr>
          <w:ilvl w:val="3"/>
          <w:numId w:val="15"/>
        </w:numPr>
        <w:tabs>
          <w:tab w:val="clear" w:pos="864"/>
          <w:tab w:val="clear" w:pos="1296"/>
          <w:tab w:val="clear" w:pos="1440"/>
        </w:tabs>
        <w:spacing w:before="240"/>
        <w:contextualSpacing/>
        <w:rPr>
          <w:rFonts w:ascii="Arial" w:hAnsi="Arial" w:cs="Arial"/>
          <w:sz w:val="20"/>
        </w:rPr>
      </w:pPr>
      <w:r w:rsidRPr="006E7EBB">
        <w:rPr>
          <w:rFonts w:ascii="Arial" w:hAnsi="Arial" w:cs="Arial"/>
          <w:sz w:val="20"/>
        </w:rPr>
        <w:t>Minimum required face and edge clearances.</w:t>
      </w:r>
    </w:p>
    <w:p w:rsidR="009A3874" w:rsidRPr="006E7EBB" w:rsidRDefault="009A3874" w:rsidP="006E7EBB">
      <w:pPr>
        <w:pStyle w:val="PR2"/>
        <w:numPr>
          <w:ilvl w:val="3"/>
          <w:numId w:val="15"/>
        </w:numPr>
        <w:tabs>
          <w:tab w:val="clear" w:pos="864"/>
          <w:tab w:val="clear" w:pos="1296"/>
          <w:tab w:val="clear" w:pos="1440"/>
        </w:tabs>
        <w:spacing w:before="240"/>
        <w:contextualSpacing/>
        <w:rPr>
          <w:rFonts w:ascii="Arial" w:hAnsi="Arial" w:cs="Arial"/>
          <w:sz w:val="20"/>
        </w:rPr>
      </w:pPr>
      <w:r w:rsidRPr="006E7EBB">
        <w:rPr>
          <w:rFonts w:ascii="Arial" w:hAnsi="Arial" w:cs="Arial"/>
          <w:sz w:val="20"/>
        </w:rPr>
        <w:t>Effective sealing between joints of glass-framing members.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Proceed with installation only after unsatisfactory conditions have been corrected.</w:t>
      </w:r>
    </w:p>
    <w:p w:rsidR="009A3874" w:rsidRPr="006E7EBB" w:rsidRDefault="009A3874" w:rsidP="006E7EBB">
      <w:pPr>
        <w:pStyle w:val="ART"/>
        <w:numPr>
          <w:ilvl w:val="1"/>
          <w:numId w:val="15"/>
        </w:numPr>
        <w:spacing w:before="240"/>
        <w:rPr>
          <w:rFonts w:ascii="Arial" w:hAnsi="Arial" w:cs="Arial"/>
          <w:sz w:val="20"/>
        </w:rPr>
      </w:pPr>
      <w:r w:rsidRPr="006E7EBB">
        <w:rPr>
          <w:rFonts w:ascii="Arial" w:hAnsi="Arial" w:cs="Arial"/>
          <w:sz w:val="20"/>
        </w:rPr>
        <w:t>PREPARATION</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Clean glazing channels and other framing members receiving glass immediately before glazing.  Remove coatings not firmly bonded to substrates.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Examine glazing units to locate exterior and interior surfaces.  Label or mark units as needed so that exterior and interior surfaces are readily identifiable.  Do not use materials that will leave visible marks in the completed work.</w:t>
      </w:r>
    </w:p>
    <w:p w:rsidR="009A3874" w:rsidRPr="006E7EBB" w:rsidRDefault="009A3874" w:rsidP="006E7EBB">
      <w:pPr>
        <w:pStyle w:val="ART"/>
        <w:numPr>
          <w:ilvl w:val="1"/>
          <w:numId w:val="15"/>
        </w:numPr>
        <w:spacing w:before="240"/>
        <w:rPr>
          <w:rFonts w:ascii="Arial" w:hAnsi="Arial" w:cs="Arial"/>
          <w:sz w:val="20"/>
        </w:rPr>
      </w:pPr>
      <w:r w:rsidRPr="006E7EBB">
        <w:rPr>
          <w:rFonts w:ascii="Arial" w:hAnsi="Arial" w:cs="Arial"/>
          <w:sz w:val="20"/>
        </w:rPr>
        <w:lastRenderedPageBreak/>
        <w:t>GLAZING, GENERAL</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Comply with combined written instructions of manufacturers of glass, sealants, gaskets, and other glazing materials, unless more stringent requirements are indicated, including those in referenced glazing publications.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Adjust glazing channel dimensions as required by Project conditions during installation to provide necessary bite on glass, minimum edge and face clearances, and adequate sealant thicknesses, with reasonable tolerances.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Protect glass edges from damage during handling and installation.  Remove damaged glass from Project site and legally dispose of off Project site.  Damaged glass is glass with edge damage or other imperfections that, when installed, could weaken glass and impair performance and appearance.</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Install setting blocks in sill rabbets, sized and located to comply with referenced glazing publications, unless otherwise required by glass manufacturer.  Set blocks in thin course of compatible sealant suitable for heel bead.</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 xml:space="preserve">Do not exceed edge pressures stipulated by glass manufacturers for installing glass </w:t>
      </w:r>
      <w:proofErr w:type="spellStart"/>
      <w:r w:rsidRPr="006E7EBB">
        <w:rPr>
          <w:rFonts w:ascii="Arial" w:hAnsi="Arial" w:cs="Arial"/>
          <w:sz w:val="20"/>
        </w:rPr>
        <w:t>lites</w:t>
      </w:r>
      <w:proofErr w:type="spellEnd"/>
      <w:r w:rsidRPr="006E7EBB">
        <w:rPr>
          <w:rFonts w:ascii="Arial" w:hAnsi="Arial" w:cs="Arial"/>
          <w:sz w:val="20"/>
        </w:rPr>
        <w:t>.</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 xml:space="preserve">Provide spacers for glass </w:t>
      </w:r>
      <w:proofErr w:type="spellStart"/>
      <w:r w:rsidRPr="006E7EBB">
        <w:rPr>
          <w:rFonts w:ascii="Arial" w:hAnsi="Arial" w:cs="Arial"/>
          <w:sz w:val="20"/>
        </w:rPr>
        <w:t>lites</w:t>
      </w:r>
      <w:proofErr w:type="spellEnd"/>
      <w:r w:rsidRPr="006E7EBB">
        <w:rPr>
          <w:rFonts w:ascii="Arial" w:hAnsi="Arial" w:cs="Arial"/>
          <w:sz w:val="20"/>
        </w:rPr>
        <w:t xml:space="preserve"> where length plus width is larger than </w:t>
      </w:r>
      <w:r w:rsidRPr="006E7EBB">
        <w:rPr>
          <w:rStyle w:val="IP"/>
          <w:rFonts w:ascii="Arial" w:hAnsi="Arial" w:cs="Arial"/>
          <w:color w:val="auto"/>
          <w:sz w:val="20"/>
        </w:rPr>
        <w:t>50 inches</w:t>
      </w:r>
      <w:r w:rsidRPr="006E7EBB">
        <w:rPr>
          <w:rStyle w:val="SI"/>
          <w:rFonts w:ascii="Arial" w:hAnsi="Arial" w:cs="Arial"/>
          <w:color w:val="auto"/>
          <w:sz w:val="20"/>
        </w:rPr>
        <w:t xml:space="preserve"> (1270 mm)</w:t>
      </w:r>
      <w:r w:rsidRPr="006E7EBB">
        <w:rPr>
          <w:rFonts w:ascii="Arial" w:hAnsi="Arial" w:cs="Arial"/>
          <w:sz w:val="20"/>
        </w:rPr>
        <w:t>.</w:t>
      </w:r>
    </w:p>
    <w:p w:rsidR="009A3874" w:rsidRPr="006E7EBB" w:rsidRDefault="009A3874" w:rsidP="006E7EBB">
      <w:pPr>
        <w:pStyle w:val="PR2"/>
        <w:numPr>
          <w:ilvl w:val="2"/>
          <w:numId w:val="15"/>
        </w:numPr>
        <w:spacing w:before="240"/>
        <w:rPr>
          <w:rFonts w:ascii="Arial" w:hAnsi="Arial" w:cs="Arial"/>
          <w:sz w:val="20"/>
        </w:rPr>
      </w:pPr>
      <w:r w:rsidRPr="006E7EBB">
        <w:rPr>
          <w:rFonts w:ascii="Arial" w:hAnsi="Arial" w:cs="Arial"/>
          <w:sz w:val="20"/>
        </w:rPr>
        <w:t>Locate spacers directly opposite each other on both inside and outside faces of glass.  Install correct size and spacing to preserve required face clearances, unless gaskets and glazing tapes are used that have demonstrated ability to maintain required face clearances and to comply with system performance requirements.</w:t>
      </w:r>
    </w:p>
    <w:p w:rsidR="009A3874" w:rsidRPr="006E7EBB" w:rsidRDefault="009A3874" w:rsidP="006E7EBB">
      <w:pPr>
        <w:pStyle w:val="PR2"/>
        <w:numPr>
          <w:ilvl w:val="2"/>
          <w:numId w:val="15"/>
        </w:numPr>
        <w:tabs>
          <w:tab w:val="clear" w:pos="1296"/>
          <w:tab w:val="clear" w:pos="1440"/>
        </w:tabs>
        <w:spacing w:before="240"/>
        <w:rPr>
          <w:rFonts w:ascii="Arial" w:hAnsi="Arial" w:cs="Arial"/>
          <w:sz w:val="20"/>
        </w:rPr>
      </w:pPr>
      <w:r w:rsidRPr="006E7EBB">
        <w:rPr>
          <w:rFonts w:ascii="Arial" w:hAnsi="Arial" w:cs="Arial"/>
          <w:sz w:val="20"/>
        </w:rPr>
        <w:t xml:space="preserve">Provide </w:t>
      </w:r>
      <w:r w:rsidRPr="006E7EBB">
        <w:rPr>
          <w:rStyle w:val="IP"/>
          <w:rFonts w:ascii="Arial" w:hAnsi="Arial" w:cs="Arial"/>
          <w:color w:val="auto"/>
          <w:sz w:val="20"/>
        </w:rPr>
        <w:t>1/8-inch</w:t>
      </w:r>
      <w:r w:rsidRPr="006E7EBB">
        <w:rPr>
          <w:rStyle w:val="SI"/>
          <w:rFonts w:ascii="Arial" w:hAnsi="Arial" w:cs="Arial"/>
          <w:color w:val="auto"/>
          <w:sz w:val="20"/>
        </w:rPr>
        <w:t xml:space="preserve"> (3-mm)</w:t>
      </w:r>
      <w:r w:rsidRPr="006E7EBB">
        <w:rPr>
          <w:rFonts w:ascii="Arial" w:hAnsi="Arial" w:cs="Arial"/>
          <w:sz w:val="20"/>
        </w:rPr>
        <w:t xml:space="preserve"> minimum bite of spacers on glass and use thickness equal to sealant width.  With glazing tape, use thickness slightly less than final compressed thickness of tape.</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 xml:space="preserve">Provide edge blocking where indicated or needed to prevent glass </w:t>
      </w:r>
      <w:proofErr w:type="spellStart"/>
      <w:r w:rsidRPr="006E7EBB">
        <w:rPr>
          <w:rFonts w:ascii="Arial" w:hAnsi="Arial" w:cs="Arial"/>
          <w:sz w:val="20"/>
        </w:rPr>
        <w:t>lites</w:t>
      </w:r>
      <w:proofErr w:type="spellEnd"/>
      <w:r w:rsidRPr="006E7EBB">
        <w:rPr>
          <w:rFonts w:ascii="Arial" w:hAnsi="Arial" w:cs="Arial"/>
          <w:sz w:val="20"/>
        </w:rPr>
        <w:t xml:space="preserve"> from moving sideways in glazing channel, as recommended in writing by glass manufacturer and according to requirements in referenced glazing publications.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 xml:space="preserve">Set glass </w:t>
      </w:r>
      <w:proofErr w:type="spellStart"/>
      <w:r w:rsidRPr="006E7EBB">
        <w:rPr>
          <w:rFonts w:ascii="Arial" w:hAnsi="Arial" w:cs="Arial"/>
          <w:sz w:val="20"/>
        </w:rPr>
        <w:t>lites</w:t>
      </w:r>
      <w:proofErr w:type="spellEnd"/>
      <w:r w:rsidRPr="006E7EBB">
        <w:rPr>
          <w:rFonts w:ascii="Arial" w:hAnsi="Arial" w:cs="Arial"/>
          <w:sz w:val="20"/>
        </w:rPr>
        <w:t xml:space="preserve"> in each series with uniform pattern, draw, bow, and similar characteristics.</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TAPE GLAZING</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Position tapes on fixed stops so that, when compressed by glass, their exposed edges are flush with or protrude slightly above sightline of stops.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Install tapes continuously, but not necessarily in one continuous length.  Do not stretch tapes to make them fit opening.</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Cover vertical framing joints by applying tapes to heads and sills first and then to jambs.  Cover horizontal framing joints by applying tapes to jambs and then to heads and sills.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Place joints in tapes at corners of opening with adjoining lengths butted together, not lapped.  Seal joints in tapes with compatible sealant approved by tape manufacturer.</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Do not remove release paper from tape until right before each glazing unit is installed.</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lastRenderedPageBreak/>
        <w:t xml:space="preserve">Center glass </w:t>
      </w:r>
      <w:proofErr w:type="spellStart"/>
      <w:r w:rsidRPr="006E7EBB">
        <w:rPr>
          <w:rFonts w:ascii="Arial" w:hAnsi="Arial" w:cs="Arial"/>
          <w:sz w:val="20"/>
        </w:rPr>
        <w:t>lites</w:t>
      </w:r>
      <w:proofErr w:type="spellEnd"/>
      <w:r w:rsidRPr="006E7EBB">
        <w:rPr>
          <w:rFonts w:ascii="Arial" w:hAnsi="Arial" w:cs="Arial"/>
          <w:sz w:val="20"/>
        </w:rPr>
        <w:t xml:space="preserve"> in openings on setting blocks and press firmly against tape by inserting dense compression gaskets formed and installed to lock in place against faces of removable stops.  Start gasket applications at corners and work toward centers of openings.</w:t>
      </w:r>
    </w:p>
    <w:p w:rsidR="009A3874" w:rsidRPr="006E7EBB" w:rsidRDefault="009A3874" w:rsidP="006E7EBB">
      <w:pPr>
        <w:pStyle w:val="CMT"/>
        <w:numPr>
          <w:ilvl w:val="2"/>
          <w:numId w:val="15"/>
        </w:numPr>
        <w:rPr>
          <w:rFonts w:ascii="Arial" w:hAnsi="Arial" w:cs="Arial"/>
          <w:color w:val="auto"/>
          <w:sz w:val="20"/>
        </w:rPr>
      </w:pPr>
      <w:r w:rsidRPr="006E7EBB">
        <w:rPr>
          <w:rFonts w:ascii="Arial" w:hAnsi="Arial" w:cs="Arial"/>
          <w:color w:val="auto"/>
          <w:sz w:val="20"/>
        </w:rPr>
        <w:t>Delete paragraph below if not applicable or revise; it assumes fixed stop is located on exterior.</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Apply cap bead of elastomeric sealant over exposed edge of tape.</w:t>
      </w:r>
    </w:p>
    <w:p w:rsidR="009A3874" w:rsidRPr="006E7EBB" w:rsidRDefault="009A3874" w:rsidP="006E7EBB">
      <w:pPr>
        <w:pStyle w:val="ART"/>
        <w:numPr>
          <w:ilvl w:val="1"/>
          <w:numId w:val="15"/>
        </w:numPr>
        <w:tabs>
          <w:tab w:val="clear" w:pos="864"/>
        </w:tabs>
        <w:spacing w:before="240"/>
        <w:rPr>
          <w:rFonts w:ascii="Arial" w:hAnsi="Arial" w:cs="Arial"/>
          <w:sz w:val="20"/>
        </w:rPr>
      </w:pPr>
      <w:r w:rsidRPr="006E7EBB">
        <w:rPr>
          <w:rFonts w:ascii="Arial" w:hAnsi="Arial" w:cs="Arial"/>
          <w:sz w:val="20"/>
        </w:rPr>
        <w:t>GASKET GLAZING (DRY)</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Cut compression gaskets to lengths recommended by gasket manufacturer to fit openings exactly, with allowance for stretch during installation.</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Insert soft compression gasket between glass and frame or fixed stop so it is securely in place with joints miter cut and bonded together at corners.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 xml:space="preserve">Installation with Pressure-Glazing Stops:  Center glass </w:t>
      </w:r>
      <w:proofErr w:type="spellStart"/>
      <w:r w:rsidRPr="006E7EBB">
        <w:rPr>
          <w:rFonts w:ascii="Arial" w:hAnsi="Arial" w:cs="Arial"/>
          <w:sz w:val="20"/>
        </w:rPr>
        <w:t>lites</w:t>
      </w:r>
      <w:proofErr w:type="spellEnd"/>
      <w:r w:rsidRPr="006E7EBB">
        <w:rPr>
          <w:rFonts w:ascii="Arial" w:hAnsi="Arial" w:cs="Arial"/>
          <w:sz w:val="20"/>
        </w:rPr>
        <w:t xml:space="preserve"> in openings on setting blocks and press firmly against soft compression gasket.  Install dense compression gaskets and pressure-glazing stops, applying pressure uniformly to compression gaskets.  Compress gaskets to produce a weathertight seal without developing bending stresses in glass.  Seal gasket joints with sealant recommended by gasket manufacturer.</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Install gaskets so they protrude past face of glazing stops.</w:t>
      </w:r>
    </w:p>
    <w:p w:rsidR="009A3874" w:rsidRPr="006E7EBB" w:rsidRDefault="009A3874" w:rsidP="006E7EBB">
      <w:pPr>
        <w:pStyle w:val="ART"/>
        <w:numPr>
          <w:ilvl w:val="1"/>
          <w:numId w:val="15"/>
        </w:numPr>
        <w:spacing w:before="240"/>
        <w:rPr>
          <w:rFonts w:ascii="Arial" w:hAnsi="Arial" w:cs="Arial"/>
          <w:sz w:val="20"/>
        </w:rPr>
      </w:pPr>
      <w:r w:rsidRPr="006E7EBB">
        <w:rPr>
          <w:rFonts w:ascii="Arial" w:hAnsi="Arial" w:cs="Arial"/>
          <w:sz w:val="20"/>
        </w:rPr>
        <w:t>CLEANING AND PROTECTION</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Protect glass from contact with contaminating substances resulting from construction operations.  If, despite such protection, contaminating substances do come into contact with glass, remove substances immediately as recommended in writing by glass manufacturer.</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Remove and replace glass that is broken, chipped, cracked, or abraded or that is damaged from natural causes, accidents, and vandalism, during construction period.</w:t>
      </w:r>
    </w:p>
    <w:p w:rsidR="009A3874" w:rsidRPr="006E7EBB" w:rsidRDefault="009A3874" w:rsidP="006E7EBB">
      <w:pPr>
        <w:pStyle w:val="CMT"/>
        <w:numPr>
          <w:ilvl w:val="2"/>
          <w:numId w:val="15"/>
        </w:numPr>
        <w:rPr>
          <w:rFonts w:ascii="Arial" w:hAnsi="Arial" w:cs="Arial"/>
          <w:color w:val="auto"/>
          <w:sz w:val="20"/>
        </w:rPr>
      </w:pPr>
      <w:r w:rsidRPr="006E7EBB">
        <w:rPr>
          <w:rFonts w:ascii="Arial" w:hAnsi="Arial" w:cs="Arial"/>
          <w:color w:val="auto"/>
          <w:sz w:val="20"/>
        </w:rPr>
        <w:t>Retain paragraph below to suit Project.  Delete if covered in Division 01 Section "Closeout Procedures."</w:t>
      </w:r>
    </w:p>
    <w:p w:rsidR="009A3874" w:rsidRPr="006E7EBB" w:rsidRDefault="009A3874" w:rsidP="006E7EBB">
      <w:pPr>
        <w:pStyle w:val="PR1"/>
        <w:numPr>
          <w:ilvl w:val="2"/>
          <w:numId w:val="15"/>
        </w:numPr>
        <w:tabs>
          <w:tab w:val="clear" w:pos="864"/>
        </w:tabs>
        <w:rPr>
          <w:rFonts w:ascii="Arial" w:hAnsi="Arial" w:cs="Arial"/>
          <w:sz w:val="20"/>
        </w:rPr>
      </w:pPr>
      <w:r w:rsidRPr="006E7EBB">
        <w:rPr>
          <w:rFonts w:ascii="Arial" w:hAnsi="Arial" w:cs="Arial"/>
          <w:sz w:val="20"/>
        </w:rPr>
        <w:t>Wash glass on both exposed surfaces in each area of Project not more than four days before date scheduled for inspections that establish date of Substantial Completion.  Wash glass as recommended in writing by glass manufacturer.</w:t>
      </w:r>
    </w:p>
    <w:p w:rsidR="009A3874" w:rsidRPr="00FB62A5" w:rsidRDefault="009A3874" w:rsidP="00763BA0">
      <w:pPr>
        <w:pStyle w:val="EOS"/>
        <w:jc w:val="center"/>
        <w:rPr>
          <w:rFonts w:ascii="Arial" w:hAnsi="Arial" w:cs="Arial"/>
          <w:b/>
          <w:sz w:val="20"/>
        </w:rPr>
      </w:pPr>
      <w:r w:rsidRPr="00FB62A5">
        <w:rPr>
          <w:rFonts w:ascii="Arial" w:hAnsi="Arial" w:cs="Arial"/>
          <w:b/>
          <w:sz w:val="20"/>
        </w:rPr>
        <w:t xml:space="preserve">END OF SECTION </w:t>
      </w:r>
    </w:p>
    <w:sectPr w:rsidR="009A3874" w:rsidRPr="00FB62A5" w:rsidSect="00613D5E">
      <w:headerReference w:type="default" r:id="rId7"/>
      <w:footerReference w:type="default" r:id="rId8"/>
      <w:footnotePr>
        <w:numRestart w:val="eachSect"/>
      </w:footnotePr>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39F4" w:rsidRDefault="003F39F4">
      <w:r>
        <w:separator/>
      </w:r>
    </w:p>
  </w:endnote>
  <w:endnote w:type="continuationSeparator" w:id="0">
    <w:p w:rsidR="003F39F4" w:rsidRDefault="003F3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39F4" w:rsidRDefault="003F39F4">
      <w:r>
        <w:separator/>
      </w:r>
    </w:p>
  </w:footnote>
  <w:footnote w:type="continuationSeparator" w:id="0">
    <w:p w:rsidR="003F39F4" w:rsidRDefault="003F3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508"/>
      <w:gridCol w:w="4050"/>
    </w:tblGrid>
    <w:tr w:rsidR="00BD5044" w:rsidRPr="00CC1BFA" w:rsidTr="00341916">
      <w:trPr>
        <w:trHeight w:val="720"/>
      </w:trPr>
      <w:tc>
        <w:tcPr>
          <w:tcW w:w="5508" w:type="dxa"/>
        </w:tcPr>
        <w:p w:rsidR="0017770C" w:rsidRPr="0017770C" w:rsidRDefault="0017770C" w:rsidP="0017770C">
          <w:pPr>
            <w:tabs>
              <w:tab w:val="left" w:pos="720"/>
              <w:tab w:val="center" w:pos="4680"/>
              <w:tab w:val="right" w:pos="9360"/>
            </w:tabs>
            <w:rPr>
              <w:rFonts w:ascii="Arial" w:hAnsi="Arial" w:cs="Arial"/>
              <w:sz w:val="18"/>
              <w:szCs w:val="18"/>
            </w:rPr>
          </w:pPr>
          <w:r w:rsidRPr="0017770C">
            <w:rPr>
              <w:rFonts w:ascii="Arial" w:hAnsi="Arial" w:cs="Arial"/>
              <w:sz w:val="18"/>
              <w:szCs w:val="18"/>
            </w:rPr>
            <w:t>UWMC Master Specification</w:t>
          </w:r>
        </w:p>
        <w:p w:rsidR="0017770C" w:rsidRPr="0017770C" w:rsidRDefault="0017770C" w:rsidP="0017770C">
          <w:pPr>
            <w:tabs>
              <w:tab w:val="left" w:pos="720"/>
              <w:tab w:val="center" w:pos="4680"/>
              <w:tab w:val="right" w:pos="9360"/>
            </w:tabs>
            <w:rPr>
              <w:rFonts w:ascii="Arial" w:hAnsi="Arial" w:cs="Arial"/>
              <w:sz w:val="18"/>
              <w:szCs w:val="18"/>
            </w:rPr>
          </w:pPr>
          <w:r w:rsidRPr="0017770C">
            <w:rPr>
              <w:rFonts w:ascii="Arial" w:hAnsi="Arial" w:cs="Arial"/>
              <w:sz w:val="18"/>
              <w:szCs w:val="18"/>
            </w:rPr>
            <w:t>UW Project No. 204705</w:t>
          </w:r>
        </w:p>
        <w:p w:rsidR="0017770C" w:rsidRPr="0017770C" w:rsidRDefault="0017770C" w:rsidP="0017770C">
          <w:pPr>
            <w:tabs>
              <w:tab w:val="left" w:pos="720"/>
              <w:tab w:val="center" w:pos="4680"/>
              <w:tab w:val="right" w:pos="9360"/>
            </w:tabs>
            <w:rPr>
              <w:rFonts w:ascii="Arial" w:hAnsi="Arial" w:cs="Arial"/>
              <w:sz w:val="18"/>
              <w:szCs w:val="18"/>
            </w:rPr>
          </w:pPr>
          <w:r w:rsidRPr="0017770C">
            <w:rPr>
              <w:rFonts w:ascii="Arial" w:hAnsi="Arial" w:cs="Arial"/>
              <w:sz w:val="18"/>
              <w:szCs w:val="18"/>
            </w:rPr>
            <w:t>Buffalo Design</w:t>
          </w:r>
        </w:p>
        <w:p w:rsidR="00BD5044" w:rsidRPr="00341916" w:rsidRDefault="0017770C" w:rsidP="0017770C">
          <w:pPr>
            <w:pStyle w:val="Header"/>
            <w:rPr>
              <w:rFonts w:ascii="Arial" w:hAnsi="Arial" w:cs="Arial"/>
              <w:sz w:val="18"/>
              <w:szCs w:val="18"/>
            </w:rPr>
          </w:pPr>
          <w:r w:rsidRPr="0017770C">
            <w:rPr>
              <w:rFonts w:ascii="Arial" w:hAnsi="Arial" w:cs="Arial"/>
              <w:sz w:val="18"/>
              <w:szCs w:val="18"/>
            </w:rPr>
            <w:t>31 August 2018</w:t>
          </w:r>
        </w:p>
      </w:tc>
      <w:tc>
        <w:tcPr>
          <w:tcW w:w="4050" w:type="dxa"/>
        </w:tcPr>
        <w:p w:rsidR="00BD5044" w:rsidRPr="00BA4913" w:rsidRDefault="00BD5044" w:rsidP="00D841F1">
          <w:pPr>
            <w:pStyle w:val="Header"/>
            <w:jc w:val="right"/>
            <w:rPr>
              <w:rFonts w:ascii="Arial" w:hAnsi="Arial" w:cs="Arial"/>
              <w:sz w:val="18"/>
              <w:szCs w:val="18"/>
            </w:rPr>
          </w:pPr>
          <w:r w:rsidRPr="00BA4913">
            <w:rPr>
              <w:rFonts w:ascii="Arial" w:hAnsi="Arial" w:cs="Arial"/>
              <w:sz w:val="18"/>
              <w:szCs w:val="18"/>
            </w:rPr>
            <w:t>Section 08 80 00</w:t>
          </w:r>
        </w:p>
        <w:p w:rsidR="00BD5044" w:rsidRPr="00444942" w:rsidRDefault="00BD5044" w:rsidP="00D841F1">
          <w:pPr>
            <w:pStyle w:val="Header"/>
            <w:jc w:val="right"/>
            <w:rPr>
              <w:rFonts w:ascii="Arial" w:hAnsi="Arial" w:cs="Arial"/>
              <w:b/>
              <w:sz w:val="20"/>
            </w:rPr>
          </w:pPr>
          <w:r w:rsidRPr="00444942">
            <w:rPr>
              <w:rFonts w:ascii="Arial" w:hAnsi="Arial" w:cs="Arial"/>
              <w:b/>
              <w:sz w:val="20"/>
            </w:rPr>
            <w:t>GLAZING</w:t>
          </w:r>
        </w:p>
        <w:p w:rsidR="00BD5044" w:rsidRPr="00CC1BFA" w:rsidRDefault="00BD5044" w:rsidP="00D841F1">
          <w:pPr>
            <w:pStyle w:val="Header"/>
            <w:jc w:val="right"/>
            <w:rPr>
              <w:rFonts w:ascii="Arial" w:hAnsi="Arial" w:cs="Arial"/>
              <w:b/>
              <w:sz w:val="18"/>
              <w:szCs w:val="18"/>
            </w:rPr>
          </w:pPr>
          <w:r w:rsidRPr="00BA4913">
            <w:rPr>
              <w:rFonts w:ascii="Arial" w:hAnsi="Arial" w:cs="Arial"/>
              <w:sz w:val="18"/>
              <w:szCs w:val="18"/>
            </w:rPr>
            <w:t xml:space="preserve">Page </w:t>
          </w:r>
          <w:r w:rsidRPr="00BA4913">
            <w:rPr>
              <w:rFonts w:ascii="Arial" w:hAnsi="Arial" w:cs="Arial"/>
              <w:sz w:val="18"/>
              <w:szCs w:val="18"/>
            </w:rPr>
            <w:fldChar w:fldCharType="begin"/>
          </w:r>
          <w:r w:rsidRPr="00BA4913">
            <w:rPr>
              <w:rFonts w:ascii="Arial" w:hAnsi="Arial" w:cs="Arial"/>
              <w:sz w:val="18"/>
              <w:szCs w:val="18"/>
            </w:rPr>
            <w:instrText xml:space="preserve"> PAGE </w:instrText>
          </w:r>
          <w:r w:rsidRPr="00BA4913">
            <w:rPr>
              <w:rFonts w:ascii="Arial" w:hAnsi="Arial" w:cs="Arial"/>
              <w:sz w:val="18"/>
              <w:szCs w:val="18"/>
            </w:rPr>
            <w:fldChar w:fldCharType="separate"/>
          </w:r>
          <w:r w:rsidR="0006628C">
            <w:rPr>
              <w:rFonts w:ascii="Arial" w:hAnsi="Arial" w:cs="Arial"/>
              <w:noProof/>
              <w:sz w:val="18"/>
              <w:szCs w:val="18"/>
            </w:rPr>
            <w:t>1</w:t>
          </w:r>
          <w:r w:rsidRPr="00BA4913">
            <w:rPr>
              <w:rFonts w:ascii="Arial" w:hAnsi="Arial" w:cs="Arial"/>
              <w:sz w:val="18"/>
              <w:szCs w:val="18"/>
            </w:rPr>
            <w:fldChar w:fldCharType="end"/>
          </w:r>
          <w:r w:rsidRPr="00BA4913">
            <w:rPr>
              <w:rFonts w:ascii="Arial" w:hAnsi="Arial" w:cs="Arial"/>
              <w:sz w:val="18"/>
              <w:szCs w:val="18"/>
            </w:rPr>
            <w:t xml:space="preserve"> of </w:t>
          </w:r>
          <w:r w:rsidRPr="00BA4913">
            <w:rPr>
              <w:rFonts w:ascii="Arial" w:hAnsi="Arial" w:cs="Arial"/>
              <w:sz w:val="18"/>
              <w:szCs w:val="18"/>
            </w:rPr>
            <w:fldChar w:fldCharType="begin"/>
          </w:r>
          <w:r w:rsidRPr="00BA4913">
            <w:rPr>
              <w:rFonts w:ascii="Arial" w:hAnsi="Arial" w:cs="Arial"/>
              <w:sz w:val="18"/>
              <w:szCs w:val="18"/>
            </w:rPr>
            <w:instrText xml:space="preserve"> NUMPAGES </w:instrText>
          </w:r>
          <w:r w:rsidRPr="00BA4913">
            <w:rPr>
              <w:rFonts w:ascii="Arial" w:hAnsi="Arial" w:cs="Arial"/>
              <w:sz w:val="18"/>
              <w:szCs w:val="18"/>
            </w:rPr>
            <w:fldChar w:fldCharType="separate"/>
          </w:r>
          <w:r w:rsidR="0006628C">
            <w:rPr>
              <w:rFonts w:ascii="Arial" w:hAnsi="Arial" w:cs="Arial"/>
              <w:noProof/>
              <w:sz w:val="18"/>
              <w:szCs w:val="18"/>
            </w:rPr>
            <w:t>6</w:t>
          </w:r>
          <w:r w:rsidRPr="00BA4913">
            <w:rPr>
              <w:rFonts w:ascii="Arial" w:hAnsi="Arial" w:cs="Arial"/>
              <w:sz w:val="18"/>
              <w:szCs w:val="18"/>
            </w:rPr>
            <w:fldChar w:fldCharType="end"/>
          </w:r>
        </w:p>
      </w:tc>
    </w:tr>
  </w:tbl>
  <w:p w:rsidR="00BD5044" w:rsidRPr="00372E32" w:rsidRDefault="00BD5044" w:rsidP="00372E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296"/>
        </w:tabs>
        <w:ind w:left="1296" w:hanging="576"/>
      </w:pPr>
    </w:lvl>
    <w:lvl w:ilvl="6">
      <w:start w:val="1"/>
      <w:numFmt w:val="lowerLetter"/>
      <w:pStyle w:val="PR3"/>
      <w:lvlText w:val="%7."/>
      <w:lvlJc w:val="left"/>
      <w:pPr>
        <w:tabs>
          <w:tab w:val="left" w:pos="2106"/>
        </w:tabs>
        <w:ind w:left="210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0CA715F"/>
    <w:multiLevelType w:val="hybridMultilevel"/>
    <w:tmpl w:val="14EC23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40282E"/>
    <w:multiLevelType w:val="multilevel"/>
    <w:tmpl w:val="A3C07DCA"/>
    <w:lvl w:ilvl="0">
      <w:start w:val="2"/>
      <w:numFmt w:val="decimal"/>
      <w:lvlText w:val="PART %1 -"/>
      <w:lvlJc w:val="left"/>
      <w:pPr>
        <w:ind w:left="0" w:firstLine="0"/>
      </w:pPr>
      <w:rPr>
        <w:rFonts w:ascii="Arial" w:hAnsi="Arial" w:hint="default"/>
        <w:b/>
        <w:i w:val="0"/>
        <w:sz w:val="20"/>
      </w:rPr>
    </w:lvl>
    <w:lvl w:ilvl="1">
      <w:start w:val="8"/>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3620F5F"/>
    <w:multiLevelType w:val="multilevel"/>
    <w:tmpl w:val="126E5336"/>
    <w:lvl w:ilvl="0">
      <w:start w:val="1"/>
      <w:numFmt w:val="decimal"/>
      <w:lvlText w:val="PART %1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F836F61"/>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5" w15:restartNumberingAfterBreak="0">
    <w:nsid w:val="35FF39AD"/>
    <w:multiLevelType w:val="multilevel"/>
    <w:tmpl w:val="18CCBC82"/>
    <w:lvl w:ilvl="0">
      <w:start w:val="3"/>
      <w:numFmt w:val="decimal"/>
      <w:lvlText w:val="PART %1 -"/>
      <w:lvlJc w:val="left"/>
      <w:pPr>
        <w:ind w:left="0" w:firstLine="0"/>
      </w:pPr>
      <w:rPr>
        <w:rFonts w:ascii="Arial" w:hAnsi="Arial" w:hint="default"/>
        <w:b/>
        <w:i w:val="0"/>
        <w:sz w:val="20"/>
      </w:rPr>
    </w:lvl>
    <w:lvl w:ilvl="1">
      <w:start w:val="5"/>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FB46481"/>
    <w:multiLevelType w:val="multilevel"/>
    <w:tmpl w:val="65EA2D00"/>
    <w:lvl w:ilvl="0">
      <w:start w:val="2"/>
      <w:numFmt w:val="decimal"/>
      <w:lvlText w:val="PART %1 -"/>
      <w:lvlJc w:val="left"/>
      <w:pPr>
        <w:ind w:left="0" w:firstLine="0"/>
      </w:pPr>
      <w:rPr>
        <w:rFonts w:ascii="Arial" w:hAnsi="Arial" w:hint="default"/>
        <w:b/>
        <w:i w:val="0"/>
        <w:sz w:val="20"/>
      </w:rPr>
    </w:lvl>
    <w:lvl w:ilvl="1">
      <w:start w:val="1"/>
      <w:numFmt w:val="decimal"/>
      <w:lvlText w:val="2.%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34C6228"/>
    <w:multiLevelType w:val="multilevel"/>
    <w:tmpl w:val="D1A2BE64"/>
    <w:lvl w:ilvl="0">
      <w:start w:val="3"/>
      <w:numFmt w:val="decimal"/>
      <w:lvlText w:val="PART %1 -"/>
      <w:lvlJc w:val="left"/>
      <w:pPr>
        <w:ind w:left="0" w:firstLine="0"/>
      </w:pPr>
      <w:rPr>
        <w:rFonts w:ascii="Arial" w:hAnsi="Arial" w:hint="default"/>
        <w:b/>
        <w:i w:val="0"/>
        <w:sz w:val="20"/>
      </w:rPr>
    </w:lvl>
    <w:lvl w:ilvl="1">
      <w:start w:val="1"/>
      <w:numFmt w:val="decimal"/>
      <w:lvlText w:val="3.%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8B010FA"/>
    <w:multiLevelType w:val="multilevel"/>
    <w:tmpl w:val="126E5336"/>
    <w:lvl w:ilvl="0">
      <w:start w:val="1"/>
      <w:numFmt w:val="decimal"/>
      <w:lvlText w:val="PART %1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41A79A5"/>
    <w:multiLevelType w:val="multilevel"/>
    <w:tmpl w:val="CE400128"/>
    <w:lvl w:ilvl="0">
      <w:start w:val="4"/>
      <w:numFmt w:val="decimal"/>
      <w:lvlText w:val="PART %1 -"/>
      <w:lvlJc w:val="left"/>
      <w:pPr>
        <w:ind w:left="0" w:firstLine="0"/>
      </w:pPr>
      <w:rPr>
        <w:rFonts w:ascii="Arial" w:hAnsi="Arial" w:hint="default"/>
        <w:b/>
        <w:i w:val="0"/>
        <w:sz w:val="20"/>
      </w:rPr>
    </w:lvl>
    <w:lvl w:ilvl="1">
      <w:start w:val="3"/>
      <w:numFmt w:val="decimal"/>
      <w:lvlText w:val="2.%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4F60D43"/>
    <w:multiLevelType w:val="multilevel"/>
    <w:tmpl w:val="F7D44B4A"/>
    <w:lvl w:ilvl="0">
      <w:start w:val="6"/>
      <w:numFmt w:val="decimal"/>
      <w:lvlText w:val="PART %1 -"/>
      <w:lvlJc w:val="left"/>
      <w:pPr>
        <w:ind w:left="0" w:firstLine="0"/>
      </w:pPr>
      <w:rPr>
        <w:rFonts w:ascii="Arial" w:hAnsi="Arial" w:hint="default"/>
        <w:b/>
        <w:i w:val="0"/>
        <w:sz w:val="20"/>
      </w:rPr>
    </w:lvl>
    <w:lvl w:ilvl="1">
      <w:start w:val="8"/>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9FA77D8"/>
    <w:multiLevelType w:val="multilevel"/>
    <w:tmpl w:val="4672D0EE"/>
    <w:lvl w:ilvl="0">
      <w:start w:val="2"/>
      <w:numFmt w:val="decimal"/>
      <w:lvlText w:val="PART %1 -"/>
      <w:lvlJc w:val="left"/>
      <w:pPr>
        <w:ind w:left="0" w:firstLine="0"/>
      </w:pPr>
      <w:rPr>
        <w:rFonts w:ascii="Arial" w:hAnsi="Arial" w:hint="default"/>
        <w:b/>
        <w:i w:val="0"/>
        <w:sz w:val="20"/>
      </w:rPr>
    </w:lvl>
    <w:lvl w:ilvl="1">
      <w:start w:val="3"/>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 w:numId="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8"/>
  </w:num>
  <w:num w:numId="6">
    <w:abstractNumId w:val="8"/>
    <w:lvlOverride w:ilvl="0">
      <w:lvl w:ilvl="0">
        <w:start w:val="1"/>
        <w:numFmt w:val="decimal"/>
        <w:lvlText w:val="PART %1 -"/>
        <w:lvlJc w:val="left"/>
        <w:pPr>
          <w:ind w:left="0" w:firstLine="0"/>
        </w:pPr>
        <w:rPr>
          <w:rFonts w:ascii="Arial" w:hAnsi="Arial" w:hint="default"/>
          <w:b/>
          <w:i w:val="0"/>
          <w:sz w:val="20"/>
        </w:rPr>
      </w:lvl>
    </w:lvlOverride>
    <w:lvlOverride w:ilvl="1">
      <w:lvl w:ilvl="1">
        <w:start w:val="1"/>
        <w:numFmt w:val="decimal"/>
        <w:lvlText w:val="1.%2"/>
        <w:lvlJc w:val="left"/>
        <w:pPr>
          <w:tabs>
            <w:tab w:val="num" w:pos="547"/>
          </w:tabs>
          <w:ind w:left="547" w:hanging="547"/>
        </w:pPr>
        <w:rPr>
          <w:rFonts w:ascii="Arial" w:hAnsi="Arial" w:hint="default"/>
          <w:b w:val="0"/>
          <w:i w:val="0"/>
          <w:sz w:val="20"/>
        </w:rPr>
      </w:lvl>
    </w:lvlOverride>
    <w:lvlOverride w:ilvl="2">
      <w:lvl w:ilvl="2">
        <w:start w:val="1"/>
        <w:numFmt w:val="upperLetter"/>
        <w:lvlText w:val="%3."/>
        <w:lvlJc w:val="left"/>
        <w:pPr>
          <w:tabs>
            <w:tab w:val="num" w:pos="1080"/>
          </w:tabs>
          <w:ind w:left="1080" w:hanging="533"/>
        </w:pPr>
        <w:rPr>
          <w:rFonts w:ascii="Arial" w:hAnsi="Arial" w:hint="default"/>
          <w:b w:val="0"/>
          <w:i w:val="0"/>
          <w:sz w:val="20"/>
        </w:rPr>
      </w:lvl>
    </w:lvlOverride>
    <w:lvlOverride w:ilvl="3">
      <w:lvl w:ilvl="3">
        <w:start w:val="1"/>
        <w:numFmt w:val="decimal"/>
        <w:lvlText w:val="%4."/>
        <w:lvlJc w:val="left"/>
        <w:pPr>
          <w:tabs>
            <w:tab w:val="num" w:pos="1627"/>
          </w:tabs>
          <w:ind w:left="1627" w:hanging="547"/>
        </w:pPr>
        <w:rPr>
          <w:rFonts w:ascii="Arial" w:hAnsi="Arial" w:hint="default"/>
          <w:b w:val="0"/>
          <w:i w:val="0"/>
          <w:sz w:val="20"/>
        </w:rPr>
      </w:lvl>
    </w:lvlOverride>
    <w:lvlOverride w:ilvl="4">
      <w:lvl w:ilvl="4">
        <w:start w:val="1"/>
        <w:numFmt w:val="lowerLetter"/>
        <w:lvlText w:val="%5."/>
        <w:lvlJc w:val="left"/>
        <w:pPr>
          <w:tabs>
            <w:tab w:val="num" w:pos="2160"/>
          </w:tabs>
          <w:ind w:left="2160" w:hanging="533"/>
        </w:pPr>
        <w:rPr>
          <w:rFonts w:hint="default"/>
        </w:rPr>
      </w:lvl>
    </w:lvlOverride>
    <w:lvlOverride w:ilvl="5">
      <w:lvl w:ilvl="5">
        <w:start w:val="1"/>
        <w:numFmt w:val="lowerRoman"/>
        <w:lvlText w:val="(%6)"/>
        <w:lvlJc w:val="left"/>
        <w:pPr>
          <w:tabs>
            <w:tab w:val="num" w:pos="2678"/>
          </w:tabs>
          <w:ind w:left="2678" w:hanging="518"/>
        </w:pPr>
        <w:rPr>
          <w:rFonts w:ascii="Arial" w:hAnsi="Arial" w:hint="default"/>
          <w:b w:val="0"/>
          <w:i w:val="0"/>
          <w:sz w:val="20"/>
        </w:rPr>
      </w:lvl>
    </w:lvlOverride>
    <w:lvlOverride w:ilvl="6">
      <w:lvl w:ilvl="6">
        <w:start w:val="1"/>
        <w:numFmt w:val="decimal"/>
        <w:lvlText w:val="%7."/>
        <w:lvlJc w:val="left"/>
        <w:pPr>
          <w:tabs>
            <w:tab w:val="num" w:pos="3168"/>
          </w:tabs>
          <w:ind w:left="3168" w:hanging="49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1"/>
  </w:num>
  <w:num w:numId="8">
    <w:abstractNumId w:val="5"/>
  </w:num>
  <w:num w:numId="9">
    <w:abstractNumId w:val="10"/>
  </w:num>
  <w:num w:numId="10">
    <w:abstractNumId w:val="2"/>
  </w:num>
  <w:num w:numId="11">
    <w:abstractNumId w:val="6"/>
  </w:num>
  <w:num w:numId="12">
    <w:abstractNumId w:val="6"/>
    <w:lvlOverride w:ilvl="0">
      <w:lvl w:ilvl="0">
        <w:start w:val="2"/>
        <w:numFmt w:val="decimal"/>
        <w:lvlText w:val="PART %1 -"/>
        <w:lvlJc w:val="left"/>
        <w:pPr>
          <w:ind w:left="0" w:firstLine="0"/>
        </w:pPr>
        <w:rPr>
          <w:rFonts w:ascii="Arial" w:hAnsi="Arial" w:hint="default"/>
          <w:b/>
          <w:i w:val="0"/>
          <w:sz w:val="20"/>
        </w:rPr>
      </w:lvl>
    </w:lvlOverride>
    <w:lvlOverride w:ilvl="1">
      <w:lvl w:ilvl="1">
        <w:start w:val="1"/>
        <w:numFmt w:val="decimal"/>
        <w:lvlText w:val="2.%2"/>
        <w:lvlJc w:val="left"/>
        <w:pPr>
          <w:tabs>
            <w:tab w:val="num" w:pos="547"/>
          </w:tabs>
          <w:ind w:left="547" w:hanging="547"/>
        </w:pPr>
        <w:rPr>
          <w:rFonts w:ascii="Arial" w:hAnsi="Arial" w:hint="default"/>
          <w:b w:val="0"/>
          <w:i w:val="0"/>
          <w:sz w:val="20"/>
        </w:rPr>
      </w:lvl>
    </w:lvlOverride>
    <w:lvlOverride w:ilvl="2">
      <w:lvl w:ilvl="2">
        <w:start w:val="1"/>
        <w:numFmt w:val="upperLetter"/>
        <w:lvlText w:val="%3."/>
        <w:lvlJc w:val="left"/>
        <w:pPr>
          <w:tabs>
            <w:tab w:val="num" w:pos="1080"/>
          </w:tabs>
          <w:ind w:left="1080" w:hanging="533"/>
        </w:pPr>
        <w:rPr>
          <w:rFonts w:ascii="Arial" w:hAnsi="Arial" w:hint="default"/>
          <w:b w:val="0"/>
          <w:i w:val="0"/>
          <w:sz w:val="20"/>
        </w:rPr>
      </w:lvl>
    </w:lvlOverride>
    <w:lvlOverride w:ilvl="3">
      <w:lvl w:ilvl="3">
        <w:start w:val="1"/>
        <w:numFmt w:val="decimal"/>
        <w:lvlText w:val="%4."/>
        <w:lvlJc w:val="left"/>
        <w:pPr>
          <w:tabs>
            <w:tab w:val="num" w:pos="1627"/>
          </w:tabs>
          <w:ind w:left="1627" w:hanging="547"/>
        </w:pPr>
        <w:rPr>
          <w:rFonts w:ascii="Arial" w:hAnsi="Arial" w:hint="default"/>
          <w:b w:val="0"/>
          <w:i w:val="0"/>
          <w:sz w:val="20"/>
        </w:rPr>
      </w:lvl>
    </w:lvlOverride>
    <w:lvlOverride w:ilvl="4">
      <w:lvl w:ilvl="4">
        <w:start w:val="1"/>
        <w:numFmt w:val="lowerLetter"/>
        <w:lvlText w:val="%5."/>
        <w:lvlJc w:val="left"/>
        <w:pPr>
          <w:tabs>
            <w:tab w:val="num" w:pos="2160"/>
          </w:tabs>
          <w:ind w:left="2160" w:hanging="533"/>
        </w:pPr>
        <w:rPr>
          <w:rFonts w:hint="default"/>
        </w:rPr>
      </w:lvl>
    </w:lvlOverride>
    <w:lvlOverride w:ilvl="5">
      <w:lvl w:ilvl="5">
        <w:start w:val="1"/>
        <w:numFmt w:val="lowerRoman"/>
        <w:lvlText w:val="(%6)"/>
        <w:lvlJc w:val="left"/>
        <w:pPr>
          <w:tabs>
            <w:tab w:val="num" w:pos="2678"/>
          </w:tabs>
          <w:ind w:left="2678" w:hanging="518"/>
        </w:pPr>
        <w:rPr>
          <w:rFonts w:ascii="Arial" w:hAnsi="Arial" w:hint="default"/>
          <w:b w:val="0"/>
          <w:i w:val="0"/>
          <w:sz w:val="20"/>
        </w:rPr>
      </w:lvl>
    </w:lvlOverride>
    <w:lvlOverride w:ilvl="6">
      <w:lvl w:ilvl="6">
        <w:start w:val="1"/>
        <w:numFmt w:val="decimal"/>
        <w:lvlText w:val="%7."/>
        <w:lvlJc w:val="left"/>
        <w:pPr>
          <w:tabs>
            <w:tab w:val="num" w:pos="3168"/>
          </w:tabs>
          <w:ind w:left="3168" w:hanging="49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9"/>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numRestart w:val="eachSect"/>
    <w:footnote w:id="-1"/>
    <w:footnote w:id="0"/>
  </w:footnotePr>
  <w:endnotePr>
    <w:pos w:val="sectEnd"/>
    <w:numFmt w:val="decimal"/>
    <w:endnote w:id="-1"/>
    <w:endnote w:id="0"/>
  </w:endnotePr>
  <w:compat>
    <w:printColBlack/>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3874"/>
    <w:rsid w:val="00017B24"/>
    <w:rsid w:val="00040E16"/>
    <w:rsid w:val="0006628C"/>
    <w:rsid w:val="000665E1"/>
    <w:rsid w:val="000711D2"/>
    <w:rsid w:val="00083F64"/>
    <w:rsid w:val="000873D5"/>
    <w:rsid w:val="000A30AE"/>
    <w:rsid w:val="000E05D1"/>
    <w:rsid w:val="000E3A62"/>
    <w:rsid w:val="00147690"/>
    <w:rsid w:val="0017770C"/>
    <w:rsid w:val="00177C51"/>
    <w:rsid w:val="00181FA5"/>
    <w:rsid w:val="001A4258"/>
    <w:rsid w:val="001D2E6F"/>
    <w:rsid w:val="001E06D3"/>
    <w:rsid w:val="0020306D"/>
    <w:rsid w:val="0020526E"/>
    <w:rsid w:val="00212256"/>
    <w:rsid w:val="002149E3"/>
    <w:rsid w:val="00240BBD"/>
    <w:rsid w:val="00271777"/>
    <w:rsid w:val="00274DD7"/>
    <w:rsid w:val="002973AF"/>
    <w:rsid w:val="002978A0"/>
    <w:rsid w:val="002B464E"/>
    <w:rsid w:val="00321210"/>
    <w:rsid w:val="00341916"/>
    <w:rsid w:val="003553CA"/>
    <w:rsid w:val="003630A7"/>
    <w:rsid w:val="00363DC2"/>
    <w:rsid w:val="00372E32"/>
    <w:rsid w:val="00376DF3"/>
    <w:rsid w:val="00382030"/>
    <w:rsid w:val="003A5D27"/>
    <w:rsid w:val="003A5E97"/>
    <w:rsid w:val="003C361D"/>
    <w:rsid w:val="003D33C7"/>
    <w:rsid w:val="003F39F4"/>
    <w:rsid w:val="00405746"/>
    <w:rsid w:val="00444942"/>
    <w:rsid w:val="0045030D"/>
    <w:rsid w:val="004B1E75"/>
    <w:rsid w:val="004C0856"/>
    <w:rsid w:val="005732DC"/>
    <w:rsid w:val="00596D6D"/>
    <w:rsid w:val="005F2C30"/>
    <w:rsid w:val="005F4AE4"/>
    <w:rsid w:val="005F4E8F"/>
    <w:rsid w:val="0060204B"/>
    <w:rsid w:val="00613D5E"/>
    <w:rsid w:val="00666741"/>
    <w:rsid w:val="006A062D"/>
    <w:rsid w:val="006E7A4C"/>
    <w:rsid w:val="006E7EBB"/>
    <w:rsid w:val="00713B92"/>
    <w:rsid w:val="00717EC4"/>
    <w:rsid w:val="007258EC"/>
    <w:rsid w:val="00731BC5"/>
    <w:rsid w:val="00736E90"/>
    <w:rsid w:val="00742A07"/>
    <w:rsid w:val="00763BA0"/>
    <w:rsid w:val="00790EA4"/>
    <w:rsid w:val="00792A5F"/>
    <w:rsid w:val="007A407F"/>
    <w:rsid w:val="007C4960"/>
    <w:rsid w:val="007F3548"/>
    <w:rsid w:val="00866AE6"/>
    <w:rsid w:val="0088700D"/>
    <w:rsid w:val="0089567C"/>
    <w:rsid w:val="00895AFF"/>
    <w:rsid w:val="008D50B3"/>
    <w:rsid w:val="008E7390"/>
    <w:rsid w:val="00954781"/>
    <w:rsid w:val="00982ED6"/>
    <w:rsid w:val="00990A92"/>
    <w:rsid w:val="009A3874"/>
    <w:rsid w:val="009B2712"/>
    <w:rsid w:val="009D24AF"/>
    <w:rsid w:val="00A0734F"/>
    <w:rsid w:val="00A26919"/>
    <w:rsid w:val="00A85388"/>
    <w:rsid w:val="00A87BE5"/>
    <w:rsid w:val="00A976D0"/>
    <w:rsid w:val="00AA0B7C"/>
    <w:rsid w:val="00AB0D02"/>
    <w:rsid w:val="00AD05CC"/>
    <w:rsid w:val="00AD38F8"/>
    <w:rsid w:val="00AD5730"/>
    <w:rsid w:val="00AD58A4"/>
    <w:rsid w:val="00B037B5"/>
    <w:rsid w:val="00B05173"/>
    <w:rsid w:val="00B20F04"/>
    <w:rsid w:val="00B232AD"/>
    <w:rsid w:val="00B427A9"/>
    <w:rsid w:val="00B46B63"/>
    <w:rsid w:val="00B82D6D"/>
    <w:rsid w:val="00BA2910"/>
    <w:rsid w:val="00BA4913"/>
    <w:rsid w:val="00BC662B"/>
    <w:rsid w:val="00BD2042"/>
    <w:rsid w:val="00BD5044"/>
    <w:rsid w:val="00BD6F62"/>
    <w:rsid w:val="00BE03F3"/>
    <w:rsid w:val="00C05FBC"/>
    <w:rsid w:val="00C17E7F"/>
    <w:rsid w:val="00C3401A"/>
    <w:rsid w:val="00C551CE"/>
    <w:rsid w:val="00C6381A"/>
    <w:rsid w:val="00C67BAA"/>
    <w:rsid w:val="00C77C3A"/>
    <w:rsid w:val="00C83977"/>
    <w:rsid w:val="00C916E5"/>
    <w:rsid w:val="00CA6E77"/>
    <w:rsid w:val="00D41A2B"/>
    <w:rsid w:val="00D530E0"/>
    <w:rsid w:val="00D64973"/>
    <w:rsid w:val="00D803A6"/>
    <w:rsid w:val="00D841F1"/>
    <w:rsid w:val="00DC00B3"/>
    <w:rsid w:val="00DC0B44"/>
    <w:rsid w:val="00DD20BB"/>
    <w:rsid w:val="00DE0732"/>
    <w:rsid w:val="00DF194E"/>
    <w:rsid w:val="00E409CA"/>
    <w:rsid w:val="00E814F2"/>
    <w:rsid w:val="00EC7C54"/>
    <w:rsid w:val="00EC7C75"/>
    <w:rsid w:val="00ED1E0F"/>
    <w:rsid w:val="00FB62A5"/>
    <w:rsid w:val="00FD28C0"/>
    <w:rsid w:val="00FF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84B958F8-1601-4A10-A536-8A80A5C39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keepNext/>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pPr>
      <w:keepNext/>
      <w:numPr>
        <w:ilvl w:val="3"/>
        <w:numId w:val="1"/>
      </w:numPr>
      <w:suppressAutoHyphens/>
      <w:spacing w:before="480"/>
      <w:jc w:val="both"/>
      <w:outlineLvl w:val="1"/>
    </w:pPr>
  </w:style>
  <w:style w:type="paragraph" w:customStyle="1" w:styleId="PR1">
    <w:name w:val="PR1"/>
    <w:basedOn w:val="Normal"/>
    <w:pPr>
      <w:numPr>
        <w:ilvl w:val="4"/>
        <w:numId w:val="1"/>
      </w:numPr>
      <w:suppressAutoHyphens/>
      <w:spacing w:before="240"/>
      <w:jc w:val="both"/>
      <w:outlineLvl w:val="2"/>
    </w:pPr>
  </w:style>
  <w:style w:type="paragraph" w:customStyle="1" w:styleId="PR2">
    <w:name w:val="PR2"/>
    <w:basedOn w:val="Normal"/>
    <w:pPr>
      <w:numPr>
        <w:ilvl w:val="5"/>
        <w:numId w:val="1"/>
      </w:numPr>
      <w:tabs>
        <w:tab w:val="left" w:pos="1440"/>
      </w:tabs>
      <w:suppressAutoHyphens/>
      <w:ind w:left="1440"/>
      <w:jc w:val="both"/>
      <w:outlineLvl w:val="3"/>
    </w:pPr>
  </w:style>
  <w:style w:type="paragraph" w:customStyle="1" w:styleId="PR3">
    <w:name w:val="PR3"/>
    <w:basedOn w:val="Normal"/>
    <w:pPr>
      <w:numPr>
        <w:ilvl w:val="6"/>
        <w:numId w:val="1"/>
      </w:numPr>
      <w:tabs>
        <w:tab w:val="left" w:pos="2016"/>
      </w:tabs>
      <w:suppressAutoHyphens/>
      <w:ind w:left="2016"/>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pPr>
      <w:suppressAutoHyphens/>
      <w:spacing w:before="240"/>
      <w:jc w:val="both"/>
    </w:pPr>
    <w:rPr>
      <w:vanish/>
      <w:color w:val="0000FF"/>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Pr>
      <w:color w:val="008080"/>
    </w:rPr>
  </w:style>
  <w:style w:type="character" w:customStyle="1" w:styleId="IP">
    <w:name w:val="IP"/>
    <w:rPr>
      <w:color w:val="FF0000"/>
    </w:rPr>
  </w:style>
  <w:style w:type="paragraph" w:customStyle="1" w:styleId="RJUST">
    <w:name w:val="RJUST"/>
    <w:basedOn w:val="Normal"/>
    <w:pPr>
      <w:jc w:val="right"/>
    </w:pPr>
  </w:style>
  <w:style w:type="paragraph" w:styleId="Header">
    <w:name w:val="header"/>
    <w:basedOn w:val="Normal"/>
    <w:link w:val="HeaderChar"/>
    <w:rsid w:val="00372E32"/>
    <w:pPr>
      <w:tabs>
        <w:tab w:val="center" w:pos="4320"/>
        <w:tab w:val="right" w:pos="8640"/>
      </w:tabs>
    </w:pPr>
  </w:style>
  <w:style w:type="paragraph" w:styleId="Footer">
    <w:name w:val="footer"/>
    <w:basedOn w:val="Normal"/>
    <w:rsid w:val="00372E32"/>
    <w:pPr>
      <w:tabs>
        <w:tab w:val="center" w:pos="4320"/>
        <w:tab w:val="right" w:pos="8640"/>
      </w:tabs>
    </w:pPr>
  </w:style>
  <w:style w:type="character" w:customStyle="1" w:styleId="HeaderChar">
    <w:name w:val="Header Char"/>
    <w:link w:val="Header"/>
    <w:rsid w:val="00372E32"/>
    <w:rPr>
      <w:sz w:val="22"/>
      <w:lang w:val="en-US" w:eastAsia="en-US" w:bidi="ar-SA"/>
    </w:rPr>
  </w:style>
  <w:style w:type="paragraph" w:styleId="BalloonText">
    <w:name w:val="Balloon Text"/>
    <w:basedOn w:val="Normal"/>
    <w:link w:val="BalloonTextChar"/>
    <w:rsid w:val="006E7EBB"/>
    <w:rPr>
      <w:rFonts w:ascii="Segoe UI" w:hAnsi="Segoe UI" w:cs="Segoe UI"/>
      <w:sz w:val="18"/>
      <w:szCs w:val="18"/>
    </w:rPr>
  </w:style>
  <w:style w:type="character" w:customStyle="1" w:styleId="BalloonTextChar">
    <w:name w:val="Balloon Text Char"/>
    <w:link w:val="BalloonText"/>
    <w:rsid w:val="006E7E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24890">
      <w:bodyDiv w:val="1"/>
      <w:marLeft w:val="0"/>
      <w:marRight w:val="0"/>
      <w:marTop w:val="0"/>
      <w:marBottom w:val="0"/>
      <w:divBdr>
        <w:top w:val="none" w:sz="0" w:space="0" w:color="auto"/>
        <w:left w:val="none" w:sz="0" w:space="0" w:color="auto"/>
        <w:bottom w:val="none" w:sz="0" w:space="0" w:color="auto"/>
        <w:right w:val="none" w:sz="0" w:space="0" w:color="auto"/>
      </w:divBdr>
    </w:div>
    <w:div w:id="1033917085">
      <w:bodyDiv w:val="1"/>
      <w:marLeft w:val="0"/>
      <w:marRight w:val="0"/>
      <w:marTop w:val="0"/>
      <w:marBottom w:val="0"/>
      <w:divBdr>
        <w:top w:val="none" w:sz="0" w:space="0" w:color="auto"/>
        <w:left w:val="none" w:sz="0" w:space="0" w:color="auto"/>
        <w:bottom w:val="none" w:sz="0" w:space="0" w:color="auto"/>
        <w:right w:val="none" w:sz="0" w:space="0" w:color="auto"/>
      </w:divBdr>
    </w:div>
    <w:div w:id="1113674631">
      <w:bodyDiv w:val="1"/>
      <w:marLeft w:val="0"/>
      <w:marRight w:val="0"/>
      <w:marTop w:val="0"/>
      <w:marBottom w:val="0"/>
      <w:divBdr>
        <w:top w:val="none" w:sz="0" w:space="0" w:color="auto"/>
        <w:left w:val="none" w:sz="0" w:space="0" w:color="auto"/>
        <w:bottom w:val="none" w:sz="0" w:space="0" w:color="auto"/>
        <w:right w:val="none" w:sz="0" w:space="0" w:color="auto"/>
      </w:divBdr>
    </w:div>
    <w:div w:id="1255360907">
      <w:bodyDiv w:val="1"/>
      <w:marLeft w:val="0"/>
      <w:marRight w:val="0"/>
      <w:marTop w:val="0"/>
      <w:marBottom w:val="0"/>
      <w:divBdr>
        <w:top w:val="none" w:sz="0" w:space="0" w:color="auto"/>
        <w:left w:val="none" w:sz="0" w:space="0" w:color="auto"/>
        <w:bottom w:val="none" w:sz="0" w:space="0" w:color="auto"/>
        <w:right w:val="none" w:sz="0" w:space="0" w:color="auto"/>
      </w:divBdr>
    </w:div>
    <w:div w:id="1401057238">
      <w:bodyDiv w:val="1"/>
      <w:marLeft w:val="0"/>
      <w:marRight w:val="0"/>
      <w:marTop w:val="0"/>
      <w:marBottom w:val="0"/>
      <w:divBdr>
        <w:top w:val="none" w:sz="0" w:space="0" w:color="auto"/>
        <w:left w:val="none" w:sz="0" w:space="0" w:color="auto"/>
        <w:bottom w:val="none" w:sz="0" w:space="0" w:color="auto"/>
        <w:right w:val="none" w:sz="0" w:space="0" w:color="auto"/>
      </w:divBdr>
    </w:div>
    <w:div w:id="184196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FF86BA-D9CA-40FE-BDC2-6E86E1F3A389}"/>
</file>

<file path=customXml/itemProps2.xml><?xml version="1.0" encoding="utf-8"?>
<ds:datastoreItem xmlns:ds="http://schemas.openxmlformats.org/officeDocument/2006/customXml" ds:itemID="{B8A24D6D-1F52-4A0E-A265-C136E5C5F980}"/>
</file>

<file path=customXml/itemProps3.xml><?xml version="1.0" encoding="utf-8"?>
<ds:datastoreItem xmlns:ds="http://schemas.openxmlformats.org/officeDocument/2006/customXml" ds:itemID="{6B7E67D2-5D05-4804-8225-8B6CB0582881}"/>
</file>

<file path=docProps/app.xml><?xml version="1.0" encoding="utf-8"?>
<Properties xmlns="http://schemas.openxmlformats.org/officeDocument/2006/extended-properties" xmlns:vt="http://schemas.openxmlformats.org/officeDocument/2006/docPropsVTypes">
  <Template>Normal</Template>
  <TotalTime>0</TotalTime>
  <Pages>5</Pages>
  <Words>1928</Words>
  <Characters>10993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SECTION 088000 - GLAZING</vt:lpstr>
    </vt:vector>
  </TitlesOfParts>
  <Company> </Company>
  <LinksUpToDate>false</LinksUpToDate>
  <CharactersWithSpaces>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088000 - GLAZING</dc:title>
  <dc:subject>GLAZING</dc:subject>
  <dc:creator>ARCOM, Inc.</dc:creator>
  <cp:keywords>BAS-12345-MS80</cp:keywords>
  <cp:lastModifiedBy>Chris Carlson</cp:lastModifiedBy>
  <cp:revision>2</cp:revision>
  <cp:lastPrinted>2018-09-04T23:38:00Z</cp:lastPrinted>
  <dcterms:created xsi:type="dcterms:W3CDTF">2020-10-16T22:21:00Z</dcterms:created>
  <dcterms:modified xsi:type="dcterms:W3CDTF">2020-10-16T22:21:00Z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